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92"/>
        <w:gridCol w:w="3192"/>
        <w:gridCol w:w="3192"/>
      </w:tblGrid>
      <w:tr w:rsidR="00D77598" w:rsidRPr="00106D37" w:rsidTr="00204D1A">
        <w:tc>
          <w:tcPr>
            <w:tcW w:w="3192" w:type="dxa"/>
          </w:tcPr>
          <w:p w:rsidR="00D77598" w:rsidRPr="00106D37" w:rsidRDefault="00A278FC" w:rsidP="00204D1A">
            <w:pPr>
              <w:jc w:val="center"/>
              <w:rPr>
                <w:lang w:val="en-GB"/>
              </w:rPr>
            </w:pPr>
            <w:bookmarkStart w:id="0" w:name="_Toc101181413"/>
            <w:bookmarkStart w:id="1" w:name="_Toc101181469"/>
            <w:bookmarkStart w:id="2" w:name="_Toc101301211"/>
            <w:bookmarkStart w:id="3" w:name="_Toc101301217"/>
            <w:r>
              <w:rPr>
                <w:noProof/>
              </w:rPr>
              <w:drawing>
                <wp:inline distT="0" distB="0" distL="0" distR="0">
                  <wp:extent cx="854710" cy="854710"/>
                  <wp:effectExtent l="19050" t="0" r="2540" b="0"/>
                  <wp:docPr id="2"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srcRect/>
                          <a:stretch>
                            <a:fillRect/>
                          </a:stretch>
                        </pic:blipFill>
                        <pic:spPr bwMode="auto">
                          <a:xfrm>
                            <a:off x="0" y="0"/>
                            <a:ext cx="854710" cy="854710"/>
                          </a:xfrm>
                          <a:prstGeom prst="rect">
                            <a:avLst/>
                          </a:prstGeom>
                          <a:noFill/>
                          <a:ln w="9525">
                            <a:noFill/>
                            <a:miter lim="800000"/>
                            <a:headEnd/>
                            <a:tailEnd/>
                          </a:ln>
                        </pic:spPr>
                      </pic:pic>
                    </a:graphicData>
                  </a:graphic>
                </wp:inline>
              </w:drawing>
            </w:r>
          </w:p>
        </w:tc>
        <w:tc>
          <w:tcPr>
            <w:tcW w:w="3192" w:type="dxa"/>
          </w:tcPr>
          <w:p w:rsidR="00D77598" w:rsidRPr="00106D37" w:rsidRDefault="00A278FC" w:rsidP="00D77685">
            <w:pPr>
              <w:rPr>
                <w:lang w:val="en-GB"/>
              </w:rPr>
            </w:pPr>
            <w:r>
              <w:rPr>
                <w:noProof/>
              </w:rPr>
              <w:drawing>
                <wp:anchor distT="0" distB="0" distL="114300" distR="114300" simplePos="0" relativeHeight="251657216" behindDoc="0" locked="0" layoutInCell="1" allowOverlap="1">
                  <wp:simplePos x="0" y="0"/>
                  <wp:positionH relativeFrom="column">
                    <wp:posOffset>771525</wp:posOffset>
                  </wp:positionH>
                  <wp:positionV relativeFrom="paragraph">
                    <wp:posOffset>-16510</wp:posOffset>
                  </wp:positionV>
                  <wp:extent cx="415925" cy="839470"/>
                  <wp:effectExtent l="19050" t="0" r="3175" b="0"/>
                  <wp:wrapNone/>
                  <wp:docPr id="82" name="Picture 2"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
                          <pic:cNvPicPr>
                            <a:picLocks noChangeAspect="1" noChangeArrowheads="1"/>
                          </pic:cNvPicPr>
                        </pic:nvPicPr>
                        <pic:blipFill>
                          <a:blip r:embed="rId9" cstate="print"/>
                          <a:srcRect/>
                          <a:stretch>
                            <a:fillRect/>
                          </a:stretch>
                        </pic:blipFill>
                        <pic:spPr bwMode="auto">
                          <a:xfrm>
                            <a:off x="0" y="0"/>
                            <a:ext cx="415925" cy="839470"/>
                          </a:xfrm>
                          <a:prstGeom prst="rect">
                            <a:avLst/>
                          </a:prstGeom>
                          <a:noFill/>
                          <a:ln w="9525">
                            <a:noFill/>
                            <a:miter lim="800000"/>
                            <a:headEnd/>
                            <a:tailEnd/>
                          </a:ln>
                        </pic:spPr>
                      </pic:pic>
                    </a:graphicData>
                  </a:graphic>
                </wp:anchor>
              </w:drawing>
            </w:r>
          </w:p>
        </w:tc>
        <w:tc>
          <w:tcPr>
            <w:tcW w:w="3192" w:type="dxa"/>
          </w:tcPr>
          <w:p w:rsidR="00D77598" w:rsidRPr="00106D37" w:rsidRDefault="00A278FC" w:rsidP="00D77685">
            <w:pPr>
              <w:rPr>
                <w:lang w:val="en-GB"/>
              </w:rPr>
            </w:pPr>
            <w:r>
              <w:rPr>
                <w:noProof/>
              </w:rPr>
              <w:drawing>
                <wp:anchor distT="0" distB="0" distL="114300" distR="114300" simplePos="0" relativeHeight="251658240" behindDoc="0" locked="0" layoutInCell="1" allowOverlap="1">
                  <wp:simplePos x="0" y="0"/>
                  <wp:positionH relativeFrom="column">
                    <wp:posOffset>647065</wp:posOffset>
                  </wp:positionH>
                  <wp:positionV relativeFrom="paragraph">
                    <wp:posOffset>42545</wp:posOffset>
                  </wp:positionV>
                  <wp:extent cx="636905" cy="737235"/>
                  <wp:effectExtent l="19050" t="0" r="0" b="0"/>
                  <wp:wrapNone/>
                  <wp:docPr id="83" name="Picture 83" descr="GEF new logo - SMALL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GEF new logo - SMALL_Copy"/>
                          <pic:cNvPicPr>
                            <a:picLocks noChangeAspect="1" noChangeArrowheads="1"/>
                          </pic:cNvPicPr>
                        </pic:nvPicPr>
                        <pic:blipFill>
                          <a:blip r:embed="rId10" cstate="print"/>
                          <a:srcRect/>
                          <a:stretch>
                            <a:fillRect/>
                          </a:stretch>
                        </pic:blipFill>
                        <pic:spPr bwMode="auto">
                          <a:xfrm>
                            <a:off x="0" y="0"/>
                            <a:ext cx="636905" cy="737235"/>
                          </a:xfrm>
                          <a:prstGeom prst="rect">
                            <a:avLst/>
                          </a:prstGeom>
                          <a:noFill/>
                          <a:ln w="9525">
                            <a:noFill/>
                            <a:miter lim="800000"/>
                            <a:headEnd/>
                            <a:tailEnd/>
                          </a:ln>
                        </pic:spPr>
                      </pic:pic>
                    </a:graphicData>
                  </a:graphic>
                </wp:anchor>
              </w:drawing>
            </w:r>
          </w:p>
        </w:tc>
      </w:tr>
    </w:tbl>
    <w:p w:rsidR="00E41801" w:rsidRPr="00106D37" w:rsidRDefault="00E41801" w:rsidP="00D77685">
      <w:pPr>
        <w:rPr>
          <w:lang w:val="en-GB"/>
        </w:rPr>
      </w:pPr>
    </w:p>
    <w:p w:rsidR="00F14E7C" w:rsidRPr="00106D37" w:rsidRDefault="00F14E7C" w:rsidP="00D77685">
      <w:pPr>
        <w:jc w:val="center"/>
        <w:rPr>
          <w:b/>
          <w:sz w:val="32"/>
          <w:lang w:val="en-GB"/>
        </w:rPr>
      </w:pPr>
      <w:bookmarkStart w:id="4" w:name="_Toc101181414"/>
      <w:bookmarkStart w:id="5" w:name="_Toc101181470"/>
      <w:bookmarkStart w:id="6" w:name="_Toc101301212"/>
      <w:bookmarkStart w:id="7" w:name="_Toc101301218"/>
      <w:bookmarkEnd w:id="0"/>
      <w:bookmarkEnd w:id="1"/>
      <w:bookmarkEnd w:id="2"/>
      <w:bookmarkEnd w:id="3"/>
    </w:p>
    <w:p w:rsidR="000A15E6" w:rsidRPr="00106D37" w:rsidRDefault="000A15E6" w:rsidP="00D77685">
      <w:pPr>
        <w:jc w:val="center"/>
        <w:rPr>
          <w:b/>
          <w:sz w:val="32"/>
          <w:lang w:val="en-GB"/>
        </w:rPr>
      </w:pPr>
      <w:r w:rsidRPr="00106D37">
        <w:rPr>
          <w:b/>
          <w:sz w:val="32"/>
          <w:lang w:val="en-GB"/>
        </w:rPr>
        <w:t>UNDP Project Document</w:t>
      </w:r>
      <w:bookmarkEnd w:id="4"/>
      <w:bookmarkEnd w:id="5"/>
      <w:bookmarkEnd w:id="6"/>
      <w:bookmarkEnd w:id="7"/>
    </w:p>
    <w:p w:rsidR="000A15E6" w:rsidRPr="00106D37" w:rsidRDefault="000A15E6" w:rsidP="000A15E6">
      <w:pPr>
        <w:rPr>
          <w:b/>
          <w:sz w:val="22"/>
          <w:szCs w:val="22"/>
          <w:lang w:val="en-GB"/>
        </w:rPr>
      </w:pPr>
    </w:p>
    <w:p w:rsidR="006B1307" w:rsidRPr="00106D37" w:rsidRDefault="000A15E6" w:rsidP="008A1B17">
      <w:pPr>
        <w:jc w:val="center"/>
        <w:rPr>
          <w:sz w:val="22"/>
          <w:szCs w:val="22"/>
          <w:lang w:val="en-GB"/>
        </w:rPr>
      </w:pPr>
      <w:r w:rsidRPr="00106D37">
        <w:rPr>
          <w:sz w:val="22"/>
          <w:szCs w:val="22"/>
          <w:lang w:val="en-GB"/>
        </w:rPr>
        <w:t xml:space="preserve">Government of </w:t>
      </w:r>
      <w:r w:rsidR="00DF53E2" w:rsidRPr="00106D37">
        <w:rPr>
          <w:sz w:val="22"/>
          <w:szCs w:val="22"/>
          <w:lang w:val="en-GB"/>
        </w:rPr>
        <w:t>Seychelles</w:t>
      </w:r>
    </w:p>
    <w:p w:rsidR="006B1307" w:rsidRPr="00106D37" w:rsidRDefault="006B1307" w:rsidP="006B1307">
      <w:pPr>
        <w:jc w:val="center"/>
        <w:rPr>
          <w:sz w:val="22"/>
          <w:szCs w:val="22"/>
          <w:lang w:val="en-GB"/>
        </w:rPr>
      </w:pPr>
      <w:r w:rsidRPr="00106D37">
        <w:rPr>
          <w:sz w:val="22"/>
          <w:szCs w:val="22"/>
          <w:lang w:val="en-GB"/>
        </w:rPr>
        <w:t xml:space="preserve">Executing Agency: </w:t>
      </w:r>
      <w:r w:rsidR="00DF53E2" w:rsidRPr="00106D37">
        <w:rPr>
          <w:sz w:val="22"/>
          <w:szCs w:val="22"/>
          <w:lang w:val="en-GB"/>
        </w:rPr>
        <w:t>United Nations Development Programme</w:t>
      </w:r>
    </w:p>
    <w:p w:rsidR="006B1307" w:rsidRPr="00106D37" w:rsidRDefault="006B1307" w:rsidP="006B1307">
      <w:pPr>
        <w:jc w:val="center"/>
        <w:rPr>
          <w:sz w:val="22"/>
          <w:szCs w:val="22"/>
          <w:lang w:val="en-GB"/>
        </w:rPr>
      </w:pPr>
      <w:r w:rsidRPr="00106D37">
        <w:rPr>
          <w:sz w:val="22"/>
          <w:szCs w:val="22"/>
          <w:lang w:val="en-GB"/>
        </w:rPr>
        <w:t xml:space="preserve">Additional partners:  </w:t>
      </w:r>
      <w:r w:rsidR="00DF53E2" w:rsidRPr="00106D37">
        <w:rPr>
          <w:sz w:val="22"/>
          <w:szCs w:val="22"/>
          <w:lang w:val="en-GB"/>
        </w:rPr>
        <w:t>Environment Department</w:t>
      </w:r>
    </w:p>
    <w:p w:rsidR="008A1B17" w:rsidRPr="00106D37" w:rsidRDefault="008A1B17" w:rsidP="006B1307">
      <w:pPr>
        <w:jc w:val="center"/>
        <w:rPr>
          <w:sz w:val="22"/>
          <w:szCs w:val="22"/>
          <w:lang w:val="en-GB"/>
        </w:rPr>
      </w:pPr>
    </w:p>
    <w:p w:rsidR="008A1B17" w:rsidRPr="00106D37" w:rsidRDefault="008A1B17" w:rsidP="008A1B17">
      <w:pPr>
        <w:jc w:val="center"/>
        <w:rPr>
          <w:sz w:val="22"/>
          <w:szCs w:val="22"/>
          <w:lang w:val="en-GB"/>
        </w:rPr>
      </w:pPr>
    </w:p>
    <w:p w:rsidR="000A15E6" w:rsidRPr="00106D37" w:rsidRDefault="000A15E6" w:rsidP="000A15E6">
      <w:pPr>
        <w:jc w:val="center"/>
        <w:rPr>
          <w:sz w:val="22"/>
          <w:szCs w:val="22"/>
          <w:lang w:val="en-GB"/>
        </w:rPr>
      </w:pPr>
      <w:r w:rsidRPr="00106D37">
        <w:rPr>
          <w:sz w:val="22"/>
          <w:szCs w:val="22"/>
          <w:lang w:val="en-GB"/>
        </w:rPr>
        <w:t>United Nations Development Programme</w:t>
      </w:r>
      <w:r w:rsidR="00BC0435" w:rsidRPr="00106D37">
        <w:rPr>
          <w:sz w:val="22"/>
          <w:szCs w:val="22"/>
          <w:lang w:val="en-GB"/>
        </w:rPr>
        <w:t xml:space="preserve"> - UNDP</w:t>
      </w:r>
    </w:p>
    <w:p w:rsidR="003405E9" w:rsidRPr="00106D37" w:rsidRDefault="00AE0153" w:rsidP="00AE0153">
      <w:pPr>
        <w:tabs>
          <w:tab w:val="center" w:pos="4680"/>
          <w:tab w:val="left" w:pos="7649"/>
        </w:tabs>
        <w:rPr>
          <w:sz w:val="22"/>
          <w:szCs w:val="22"/>
          <w:lang w:val="en-GB"/>
        </w:rPr>
      </w:pPr>
      <w:r w:rsidRPr="00106D37">
        <w:rPr>
          <w:sz w:val="22"/>
          <w:szCs w:val="22"/>
          <w:lang w:val="en-GB"/>
        </w:rPr>
        <w:tab/>
      </w:r>
      <w:r w:rsidR="00BC0435" w:rsidRPr="00106D37">
        <w:rPr>
          <w:sz w:val="22"/>
          <w:szCs w:val="22"/>
          <w:lang w:val="en-GB"/>
        </w:rPr>
        <w:t>Global Environment Facility - GEF</w:t>
      </w:r>
      <w:r w:rsidRPr="00106D37">
        <w:rPr>
          <w:sz w:val="22"/>
          <w:szCs w:val="22"/>
          <w:lang w:val="en-GB"/>
        </w:rPr>
        <w:tab/>
      </w:r>
    </w:p>
    <w:p w:rsidR="000A15E6" w:rsidRPr="00106D37" w:rsidRDefault="000A15E6" w:rsidP="000A15E6">
      <w:pPr>
        <w:jc w:val="center"/>
        <w:rPr>
          <w:sz w:val="22"/>
          <w:szCs w:val="22"/>
          <w:lang w:val="en-GB"/>
        </w:rPr>
      </w:pPr>
    </w:p>
    <w:p w:rsidR="003405E9" w:rsidRPr="00106D37" w:rsidRDefault="003405E9" w:rsidP="000A15E6">
      <w:pPr>
        <w:jc w:val="center"/>
        <w:rPr>
          <w:sz w:val="22"/>
          <w:szCs w:val="22"/>
          <w:lang w:val="en-GB"/>
        </w:rPr>
      </w:pPr>
    </w:p>
    <w:p w:rsidR="000A15E6" w:rsidRPr="00106D37" w:rsidRDefault="003405E9" w:rsidP="000A15E6">
      <w:pPr>
        <w:jc w:val="center"/>
        <w:rPr>
          <w:sz w:val="22"/>
          <w:szCs w:val="22"/>
          <w:lang w:val="en-GB"/>
        </w:rPr>
      </w:pPr>
      <w:r w:rsidRPr="00106D37">
        <w:rPr>
          <w:sz w:val="22"/>
          <w:szCs w:val="22"/>
          <w:lang w:val="en-GB"/>
        </w:rPr>
        <w:t xml:space="preserve">UNDP GEF </w:t>
      </w:r>
      <w:r w:rsidR="000A15E6" w:rsidRPr="00106D37">
        <w:rPr>
          <w:sz w:val="22"/>
          <w:szCs w:val="22"/>
          <w:lang w:val="en-GB"/>
        </w:rPr>
        <w:t xml:space="preserve">PIMS no. </w:t>
      </w:r>
      <w:r w:rsidR="00643FCB" w:rsidRPr="00106D37">
        <w:rPr>
          <w:sz w:val="22"/>
          <w:szCs w:val="22"/>
          <w:lang w:val="en-GB"/>
        </w:rPr>
        <w:t>4862</w:t>
      </w:r>
    </w:p>
    <w:p w:rsidR="000A15E6" w:rsidRPr="00106D37" w:rsidRDefault="00E772C4" w:rsidP="000A15E6">
      <w:pPr>
        <w:jc w:val="center"/>
        <w:rPr>
          <w:sz w:val="22"/>
          <w:szCs w:val="22"/>
          <w:lang w:val="en-GB"/>
        </w:rPr>
      </w:pPr>
      <w:r w:rsidRPr="00106D37">
        <w:rPr>
          <w:sz w:val="22"/>
          <w:szCs w:val="22"/>
          <w:lang w:val="en-GB"/>
        </w:rPr>
        <w:t xml:space="preserve">Atlas Award </w:t>
      </w:r>
      <w:r w:rsidR="003C26AC" w:rsidRPr="00106D37">
        <w:rPr>
          <w:sz w:val="22"/>
          <w:szCs w:val="22"/>
          <w:lang w:val="en-GB"/>
        </w:rPr>
        <w:t>00063028</w:t>
      </w:r>
      <w:r w:rsidRPr="00106D37">
        <w:rPr>
          <w:sz w:val="22"/>
          <w:szCs w:val="22"/>
          <w:lang w:val="en-GB"/>
        </w:rPr>
        <w:t xml:space="preserve">/ Atlas Project ID </w:t>
      </w:r>
      <w:r w:rsidR="003C26AC" w:rsidRPr="00106D37">
        <w:rPr>
          <w:sz w:val="22"/>
          <w:szCs w:val="22"/>
          <w:lang w:val="en-GB"/>
        </w:rPr>
        <w:t>00080329</w:t>
      </w:r>
    </w:p>
    <w:p w:rsidR="003C26AC" w:rsidRPr="00106D37" w:rsidRDefault="003C26AC" w:rsidP="000A15E6">
      <w:pPr>
        <w:jc w:val="center"/>
        <w:rPr>
          <w:sz w:val="22"/>
          <w:szCs w:val="22"/>
          <w:lang w:val="en-GB"/>
        </w:rPr>
      </w:pPr>
    </w:p>
    <w:p w:rsidR="000A15E6" w:rsidRPr="00106D37" w:rsidRDefault="00BC0435" w:rsidP="000A15E6">
      <w:pPr>
        <w:rPr>
          <w:b/>
          <w:sz w:val="32"/>
          <w:lang w:val="en-GB"/>
        </w:rPr>
      </w:pPr>
      <w:r w:rsidRPr="00106D37">
        <w:rPr>
          <w:b/>
          <w:sz w:val="32"/>
          <w:lang w:val="en-GB"/>
        </w:rPr>
        <w:t xml:space="preserve">National Biodiversity Planning to Support the implementation of the CBD 2011-2020 Strategic Plan in </w:t>
      </w:r>
      <w:r w:rsidR="00DF53E2" w:rsidRPr="00106D37">
        <w:rPr>
          <w:b/>
          <w:sz w:val="32"/>
          <w:lang w:val="en-GB"/>
        </w:rPr>
        <w:t>Seychelles</w:t>
      </w:r>
    </w:p>
    <w:p w:rsidR="00BC0435" w:rsidRPr="00106D37" w:rsidRDefault="00BC0435" w:rsidP="000A15E6">
      <w:pPr>
        <w:rPr>
          <w:sz w:val="22"/>
          <w:szCs w:val="22"/>
          <w:lang w:val="en-GB"/>
        </w:rPr>
      </w:pPr>
    </w:p>
    <w:p w:rsidR="000A15E6" w:rsidRPr="00106D37" w:rsidRDefault="000A15E6" w:rsidP="00661928">
      <w:pPr>
        <w:spacing w:after="120"/>
        <w:jc w:val="center"/>
        <w:rPr>
          <w:b/>
          <w:lang w:val="en-GB"/>
        </w:rPr>
      </w:pPr>
      <w:r w:rsidRPr="00106D37">
        <w:rPr>
          <w:b/>
          <w:lang w:val="en-GB"/>
        </w:rPr>
        <w:t>Brief description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0C6EB2" w:rsidRPr="00106D37" w:rsidTr="00E01A4F">
        <w:tc>
          <w:tcPr>
            <w:tcW w:w="9356" w:type="dxa"/>
          </w:tcPr>
          <w:p w:rsidR="00044038" w:rsidRPr="00106D37" w:rsidRDefault="00BC0435" w:rsidP="006B4EC5">
            <w:pPr>
              <w:pStyle w:val="NumberedParasinaPIF"/>
              <w:rPr>
                <w:noProof w:val="0"/>
                <w:sz w:val="22"/>
              </w:rPr>
            </w:pPr>
            <w:r w:rsidRPr="00106D37">
              <w:rPr>
                <w:sz w:val="22"/>
                <w:lang w:val="en-GB"/>
              </w:rPr>
              <w:t xml:space="preserve">This project is part of the second generation of Biodiversity Enabling Activities </w:t>
            </w:r>
            <w:r w:rsidR="00044038" w:rsidRPr="00106D37">
              <w:rPr>
                <w:sz w:val="22"/>
                <w:lang w:val="en-GB"/>
              </w:rPr>
              <w:t xml:space="preserve">(BD EA) </w:t>
            </w:r>
            <w:r w:rsidRPr="00106D37">
              <w:rPr>
                <w:sz w:val="22"/>
                <w:lang w:val="en-GB"/>
              </w:rPr>
              <w:t>under the GEF</w:t>
            </w:r>
            <w:r w:rsidR="0066639F" w:rsidRPr="00106D37">
              <w:rPr>
                <w:sz w:val="22"/>
                <w:lang w:val="en-GB"/>
              </w:rPr>
              <w:t xml:space="preserve">. </w:t>
            </w:r>
            <w:r w:rsidR="00DF53E2" w:rsidRPr="00106D37">
              <w:rPr>
                <w:sz w:val="22"/>
                <w:lang w:val="en-GB"/>
              </w:rPr>
              <w:t>Seychelles</w:t>
            </w:r>
            <w:r w:rsidR="00C9781B" w:rsidRPr="00106D37">
              <w:rPr>
                <w:sz w:val="22"/>
                <w:lang w:val="en-GB"/>
              </w:rPr>
              <w:t xml:space="preserve"> has been Party to the Convention on Biological Diversity (CBD) since </w:t>
            </w:r>
            <w:r w:rsidR="006B4EC5" w:rsidRPr="00106D37">
              <w:rPr>
                <w:sz w:val="22"/>
                <w:lang w:val="en-GB"/>
              </w:rPr>
              <w:t>1992</w:t>
            </w:r>
            <w:r w:rsidR="00C9781B" w:rsidRPr="00106D37">
              <w:rPr>
                <w:sz w:val="22"/>
                <w:lang w:val="en-GB"/>
              </w:rPr>
              <w:t>. The project addresses</w:t>
            </w:r>
            <w:r w:rsidR="0066639F" w:rsidRPr="00106D37">
              <w:rPr>
                <w:sz w:val="22"/>
                <w:lang w:val="en-GB"/>
              </w:rPr>
              <w:t xml:space="preserve"> the </w:t>
            </w:r>
            <w:r w:rsidR="00C9781B" w:rsidRPr="00106D37">
              <w:rPr>
                <w:sz w:val="22"/>
                <w:lang w:val="en-GB"/>
              </w:rPr>
              <w:t xml:space="preserve">country’s </w:t>
            </w:r>
            <w:r w:rsidR="0066639F" w:rsidRPr="00106D37">
              <w:rPr>
                <w:sz w:val="22"/>
                <w:lang w:val="en-GB"/>
              </w:rPr>
              <w:t>need to continue</w:t>
            </w:r>
            <w:r w:rsidR="00C9781B" w:rsidRPr="00106D37">
              <w:rPr>
                <w:sz w:val="22"/>
                <w:lang w:val="en-GB"/>
              </w:rPr>
              <w:t xml:space="preserve"> to fulfill</w:t>
            </w:r>
            <w:r w:rsidR="0066639F" w:rsidRPr="00106D37">
              <w:rPr>
                <w:sz w:val="22"/>
                <w:lang w:val="en-GB"/>
              </w:rPr>
              <w:t xml:space="preserve"> its obligations under the CBD, </w:t>
            </w:r>
            <w:r w:rsidR="00C9781B" w:rsidRPr="00106D37">
              <w:rPr>
                <w:sz w:val="22"/>
                <w:lang w:val="en-GB"/>
              </w:rPr>
              <w:t>with</w:t>
            </w:r>
            <w:r w:rsidR="0066639F" w:rsidRPr="00106D37">
              <w:rPr>
                <w:sz w:val="22"/>
                <w:lang w:val="en-GB"/>
              </w:rPr>
              <w:t xml:space="preserve"> particular </w:t>
            </w:r>
            <w:r w:rsidR="00C9781B" w:rsidRPr="00106D37">
              <w:rPr>
                <w:sz w:val="22"/>
                <w:lang w:val="en-GB"/>
              </w:rPr>
              <w:t>focus on the Convention’s</w:t>
            </w:r>
            <w:r w:rsidR="0066639F" w:rsidRPr="00106D37">
              <w:rPr>
                <w:sz w:val="22"/>
                <w:lang w:val="en-GB"/>
              </w:rPr>
              <w:t xml:space="preserve"> </w:t>
            </w:r>
            <w:hyperlink r:id="rId11" w:history="1">
              <w:r w:rsidR="0066639F" w:rsidRPr="00106D37">
                <w:rPr>
                  <w:rStyle w:val="Hyperlink"/>
                  <w:noProof w:val="0"/>
                  <w:sz w:val="22"/>
                  <w:lang w:val="en-GB"/>
                </w:rPr>
                <w:t>Article 6</w:t>
              </w:r>
            </w:hyperlink>
            <w:r w:rsidR="00BE4E6A" w:rsidRPr="00106D37">
              <w:rPr>
                <w:noProof w:val="0"/>
                <w:sz w:val="22"/>
                <w:lang w:val="en-GB"/>
              </w:rPr>
              <w:t xml:space="preserve"> and </w:t>
            </w:r>
            <w:r w:rsidR="00C9781B" w:rsidRPr="00106D37">
              <w:rPr>
                <w:noProof w:val="0"/>
                <w:sz w:val="22"/>
                <w:lang w:val="en-GB"/>
              </w:rPr>
              <w:t xml:space="preserve">the </w:t>
            </w:r>
            <w:hyperlink r:id="rId12" w:history="1">
              <w:r w:rsidR="00BE4E6A" w:rsidRPr="00106D37">
                <w:rPr>
                  <w:rStyle w:val="Hyperlink"/>
                  <w:noProof w:val="0"/>
                  <w:sz w:val="22"/>
                  <w:lang w:val="en-GB"/>
                </w:rPr>
                <w:t>CBD COP Decision X/2</w:t>
              </w:r>
            </w:hyperlink>
            <w:r w:rsidR="00C9781B" w:rsidRPr="00106D37">
              <w:rPr>
                <w:noProof w:val="0"/>
                <w:sz w:val="22"/>
                <w:lang w:val="en-GB"/>
              </w:rPr>
              <w:t>. Above all, the project is</w:t>
            </w:r>
            <w:r w:rsidR="00BE4E6A" w:rsidRPr="00106D37">
              <w:rPr>
                <w:noProof w:val="0"/>
                <w:sz w:val="22"/>
                <w:lang w:val="en-GB"/>
              </w:rPr>
              <w:t xml:space="preserve"> </w:t>
            </w:r>
            <w:r w:rsidR="00C9781B" w:rsidRPr="00106D37">
              <w:rPr>
                <w:noProof w:val="0"/>
                <w:sz w:val="22"/>
                <w:lang w:val="en-GB"/>
              </w:rPr>
              <w:t>a significant</w:t>
            </w:r>
            <w:r w:rsidR="00BE4E6A" w:rsidRPr="00106D37">
              <w:rPr>
                <w:noProof w:val="0"/>
                <w:sz w:val="22"/>
                <w:lang w:val="en-GB"/>
              </w:rPr>
              <w:t xml:space="preserve"> contribution to </w:t>
            </w:r>
            <w:r w:rsidR="00DF53E2" w:rsidRPr="00106D37">
              <w:rPr>
                <w:noProof w:val="0"/>
                <w:sz w:val="22"/>
                <w:lang w:val="en-GB"/>
              </w:rPr>
              <w:t>Seychelles’</w:t>
            </w:r>
            <w:r w:rsidR="00BE4E6A" w:rsidRPr="00106D37">
              <w:rPr>
                <w:noProof w:val="0"/>
                <w:sz w:val="22"/>
                <w:lang w:val="en-GB"/>
              </w:rPr>
              <w:t xml:space="preserve"> efforts towards implementing the CBD Strategic Plan 2011-2020 at the national level. </w:t>
            </w:r>
            <w:r w:rsidR="00044038" w:rsidRPr="00106D37">
              <w:rPr>
                <w:noProof w:val="0"/>
                <w:sz w:val="22"/>
                <w:lang w:val="en-GB"/>
              </w:rPr>
              <w:t xml:space="preserve">The project </w:t>
            </w:r>
            <w:r w:rsidR="00A860D2" w:rsidRPr="00106D37">
              <w:rPr>
                <w:noProof w:val="0"/>
                <w:sz w:val="22"/>
                <w:lang w:val="en-GB"/>
              </w:rPr>
              <w:t>builds on</w:t>
            </w:r>
            <w:r w:rsidR="00044038" w:rsidRPr="00106D37">
              <w:rPr>
                <w:noProof w:val="0"/>
                <w:sz w:val="22"/>
                <w:lang w:val="en-GB"/>
              </w:rPr>
              <w:t xml:space="preserve"> </w:t>
            </w:r>
            <w:r w:rsidR="00044038" w:rsidRPr="00106D37">
              <w:rPr>
                <w:noProof w:val="0"/>
                <w:sz w:val="22"/>
              </w:rPr>
              <w:t xml:space="preserve">the current </w:t>
            </w:r>
            <w:r w:rsidR="00A860D2" w:rsidRPr="00106D37">
              <w:rPr>
                <w:noProof w:val="0"/>
                <w:sz w:val="22"/>
              </w:rPr>
              <w:t xml:space="preserve">status and </w:t>
            </w:r>
            <w:r w:rsidR="00044038" w:rsidRPr="00106D37">
              <w:rPr>
                <w:noProof w:val="0"/>
                <w:sz w:val="22"/>
              </w:rPr>
              <w:t xml:space="preserve">achievements </w:t>
            </w:r>
            <w:r w:rsidR="00C9781B" w:rsidRPr="00106D37">
              <w:rPr>
                <w:noProof w:val="0"/>
                <w:sz w:val="22"/>
              </w:rPr>
              <w:t xml:space="preserve">of </w:t>
            </w:r>
            <w:r w:rsidR="00DF53E2" w:rsidRPr="00106D37">
              <w:rPr>
                <w:noProof w:val="0"/>
                <w:sz w:val="22"/>
                <w:lang w:val="en-GB"/>
              </w:rPr>
              <w:t>Seychelles</w:t>
            </w:r>
            <w:r w:rsidR="00C9781B" w:rsidRPr="00106D37">
              <w:rPr>
                <w:noProof w:val="0"/>
                <w:sz w:val="22"/>
                <w:lang w:val="en-GB"/>
              </w:rPr>
              <w:t xml:space="preserve"> with respect to </w:t>
            </w:r>
            <w:r w:rsidR="00044038" w:rsidRPr="00106D37">
              <w:rPr>
                <w:noProof w:val="0"/>
                <w:sz w:val="22"/>
                <w:lang w:val="en-GB"/>
              </w:rPr>
              <w:t>biodiversity planning and reporting. I</w:t>
            </w:r>
            <w:r w:rsidR="00044038" w:rsidRPr="00106D37">
              <w:rPr>
                <w:noProof w:val="0"/>
                <w:sz w:val="22"/>
              </w:rPr>
              <w:t xml:space="preserve">t </w:t>
            </w:r>
            <w:r w:rsidR="00044038" w:rsidRPr="00106D37">
              <w:rPr>
                <w:noProof w:val="0"/>
                <w:sz w:val="22"/>
                <w:lang w:val="en-GB"/>
              </w:rPr>
              <w:t xml:space="preserve">aims to integrate </w:t>
            </w:r>
            <w:r w:rsidR="00DF53E2" w:rsidRPr="00106D37">
              <w:rPr>
                <w:noProof w:val="0"/>
                <w:sz w:val="22"/>
                <w:lang w:val="en-GB"/>
              </w:rPr>
              <w:t xml:space="preserve">Seychelles </w:t>
            </w:r>
            <w:r w:rsidR="00044038" w:rsidRPr="00106D37">
              <w:rPr>
                <w:noProof w:val="0"/>
                <w:sz w:val="22"/>
                <w:lang w:val="en-GB"/>
              </w:rPr>
              <w:t xml:space="preserve">obligations under the CBD into its national development and </w:t>
            </w:r>
            <w:proofErr w:type="spellStart"/>
            <w:r w:rsidR="00044038" w:rsidRPr="00106D37">
              <w:rPr>
                <w:noProof w:val="0"/>
                <w:sz w:val="22"/>
                <w:lang w:val="en-GB"/>
              </w:rPr>
              <w:t>sectoral</w:t>
            </w:r>
            <w:proofErr w:type="spellEnd"/>
            <w:r w:rsidR="00044038" w:rsidRPr="00106D37">
              <w:rPr>
                <w:noProof w:val="0"/>
                <w:sz w:val="22"/>
                <w:lang w:val="en-GB"/>
              </w:rPr>
              <w:t xml:space="preserve"> planning frameworks through a renewed and participative ‘biodiversity planning’ and strategizing process</w:t>
            </w:r>
            <w:r w:rsidR="00C9781B" w:rsidRPr="00106D37">
              <w:rPr>
                <w:noProof w:val="0"/>
                <w:sz w:val="22"/>
                <w:lang w:val="en-GB"/>
              </w:rPr>
              <w:t>. This process is expected to produce</w:t>
            </w:r>
            <w:r w:rsidR="00044038" w:rsidRPr="00106D37">
              <w:rPr>
                <w:noProof w:val="0"/>
                <w:sz w:val="22"/>
                <w:lang w:val="en-GB"/>
              </w:rPr>
              <w:t xml:space="preserve"> measurable </w:t>
            </w:r>
            <w:r w:rsidR="00C9781B" w:rsidRPr="00106D37">
              <w:rPr>
                <w:noProof w:val="0"/>
                <w:sz w:val="22"/>
                <w:lang w:val="en-GB"/>
              </w:rPr>
              <w:t xml:space="preserve">targets for </w:t>
            </w:r>
            <w:r w:rsidR="00044038" w:rsidRPr="00106D37">
              <w:rPr>
                <w:noProof w:val="0"/>
                <w:sz w:val="22"/>
                <w:lang w:val="en-GB"/>
              </w:rPr>
              <w:t>biodiversity c</w:t>
            </w:r>
            <w:r w:rsidR="00C9781B" w:rsidRPr="00106D37">
              <w:rPr>
                <w:noProof w:val="0"/>
                <w:sz w:val="22"/>
                <w:lang w:val="en-GB"/>
              </w:rPr>
              <w:t xml:space="preserve">onservation and sustainable use. It will equally ensure that </w:t>
            </w:r>
            <w:r w:rsidR="00044038" w:rsidRPr="00106D37">
              <w:rPr>
                <w:noProof w:val="0"/>
                <w:sz w:val="22"/>
                <w:lang w:val="en-GB"/>
              </w:rPr>
              <w:t>the value of ecosystems’ goods and services, as well as the challenges and opportunities for ecosystem-based adaptation and resilience</w:t>
            </w:r>
            <w:r w:rsidR="00C9781B" w:rsidRPr="00106D37">
              <w:rPr>
                <w:noProof w:val="0"/>
                <w:sz w:val="22"/>
                <w:lang w:val="en-GB"/>
              </w:rPr>
              <w:t xml:space="preserve"> are taken into consideration in the process</w:t>
            </w:r>
            <w:r w:rsidR="00044038" w:rsidRPr="00106D37">
              <w:rPr>
                <w:noProof w:val="0"/>
                <w:sz w:val="22"/>
                <w:lang w:val="en-GB"/>
              </w:rPr>
              <w:t xml:space="preserve">. </w:t>
            </w:r>
            <w:r w:rsidR="00C9781B" w:rsidRPr="00106D37">
              <w:rPr>
                <w:noProof w:val="0"/>
                <w:sz w:val="22"/>
                <w:lang w:val="en-GB"/>
              </w:rPr>
              <w:t xml:space="preserve">The project will achieve its objective </w:t>
            </w:r>
            <w:r w:rsidR="00044038" w:rsidRPr="00106D37">
              <w:rPr>
                <w:noProof w:val="0"/>
                <w:sz w:val="22"/>
                <w:lang w:val="en-GB"/>
              </w:rPr>
              <w:t>through the implementation of three components, whose activities are thoroughly described in the GEF approved proposal for BD EA</w:t>
            </w:r>
            <w:r w:rsidR="00CF782A" w:rsidRPr="00106D37">
              <w:rPr>
                <w:noProof w:val="0"/>
                <w:sz w:val="22"/>
                <w:lang w:val="en-GB"/>
              </w:rPr>
              <w:t>. They are</w:t>
            </w:r>
            <w:r w:rsidR="00044038" w:rsidRPr="00106D37">
              <w:rPr>
                <w:noProof w:val="0"/>
                <w:sz w:val="22"/>
                <w:lang w:val="en-GB"/>
              </w:rPr>
              <w:t>: (</w:t>
            </w:r>
            <w:r w:rsidR="00044038" w:rsidRPr="00106D37">
              <w:rPr>
                <w:noProof w:val="0"/>
                <w:sz w:val="22"/>
              </w:rPr>
              <w:t xml:space="preserve">1) A participative stocktaking exercise on biodiversity planning takes place and national biodiversity targets are developed in response to the global Aichi Targets; (2) The NBSAP is revised/updated and it fully integrates new aspects of the CBD strategic plan, such as mainstreaming and anchoring the implementation of the plan into national development frameworks, valuing ecosystem services and promoting ecosystem-based adaptation and resilience; and (3) National frameworks for resource mobilization, Convention reporting and exchange mechanisms are strengthened. </w:t>
            </w:r>
          </w:p>
        </w:tc>
      </w:tr>
    </w:tbl>
    <w:p w:rsidR="000A15E6" w:rsidRPr="00106D37" w:rsidRDefault="000A15E6" w:rsidP="000A15E6">
      <w:pPr>
        <w:jc w:val="center"/>
        <w:rPr>
          <w:sz w:val="22"/>
          <w:szCs w:val="22"/>
          <w:lang w:val="en-GB"/>
        </w:rPr>
      </w:pPr>
    </w:p>
    <w:p w:rsidR="00B9171D" w:rsidRPr="00106D37" w:rsidRDefault="00B9171D" w:rsidP="00661928">
      <w:pPr>
        <w:jc w:val="center"/>
        <w:rPr>
          <w:b/>
          <w:u w:val="single"/>
          <w:lang w:val="en-GB"/>
        </w:rPr>
      </w:pPr>
    </w:p>
    <w:p w:rsidR="000A15E6" w:rsidRPr="00106D37" w:rsidRDefault="005A6EAC" w:rsidP="00661928">
      <w:pPr>
        <w:jc w:val="center"/>
        <w:rPr>
          <w:b/>
          <w:u w:val="single"/>
          <w:lang w:val="en-GB"/>
        </w:rPr>
      </w:pPr>
      <w:r w:rsidRPr="00106D37">
        <w:rPr>
          <w:b/>
          <w:u w:val="single"/>
          <w:lang w:val="en-GB"/>
        </w:rPr>
        <w:br w:type="page"/>
      </w:r>
      <w:r w:rsidR="000A15E6" w:rsidRPr="00106D37">
        <w:rPr>
          <w:b/>
          <w:u w:val="single"/>
          <w:lang w:val="en-GB"/>
        </w:rPr>
        <w:lastRenderedPageBreak/>
        <w:t>Table of Contents</w:t>
      </w:r>
    </w:p>
    <w:p w:rsidR="000A15E6" w:rsidRPr="00106D37" w:rsidRDefault="000A15E6" w:rsidP="00DB305B">
      <w:pPr>
        <w:rPr>
          <w:b/>
          <w:szCs w:val="22"/>
          <w:u w:val="single"/>
          <w:lang w:val="en-GB"/>
        </w:rPr>
      </w:pPr>
    </w:p>
    <w:p w:rsidR="00B02A3C" w:rsidRDefault="00FC3B35">
      <w:pPr>
        <w:pStyle w:val="TOC1"/>
        <w:tabs>
          <w:tab w:val="right" w:leader="dot" w:pos="9350"/>
        </w:tabs>
        <w:rPr>
          <w:rFonts w:asciiTheme="minorHAnsi" w:eastAsiaTheme="minorEastAsia" w:hAnsiTheme="minorHAnsi" w:cstheme="minorBidi"/>
          <w:b w:val="0"/>
          <w:noProof/>
          <w:sz w:val="22"/>
          <w:szCs w:val="22"/>
          <w:lang w:val="en-GB" w:eastAsia="en-GB"/>
        </w:rPr>
      </w:pPr>
      <w:r w:rsidRPr="00FC3B35">
        <w:rPr>
          <w:szCs w:val="22"/>
          <w:lang w:val="en-GB"/>
        </w:rPr>
        <w:fldChar w:fldCharType="begin"/>
      </w:r>
      <w:r w:rsidR="00DB305B" w:rsidRPr="00106D37">
        <w:rPr>
          <w:szCs w:val="22"/>
          <w:lang w:val="en-GB"/>
        </w:rPr>
        <w:instrText xml:space="preserve"> TOC \o "1-3" \h \z \u </w:instrText>
      </w:r>
      <w:r w:rsidRPr="00FC3B35">
        <w:rPr>
          <w:szCs w:val="22"/>
          <w:lang w:val="en-GB"/>
        </w:rPr>
        <w:fldChar w:fldCharType="separate"/>
      </w:r>
      <w:hyperlink w:anchor="_Toc309405139" w:history="1">
        <w:r w:rsidR="00B02A3C" w:rsidRPr="001B117A">
          <w:rPr>
            <w:rStyle w:val="Hyperlink"/>
            <w:noProof/>
            <w:lang w:val="en-GB"/>
          </w:rPr>
          <w:t>Overview of Approved Proposal</w:t>
        </w:r>
        <w:r w:rsidR="00B02A3C">
          <w:rPr>
            <w:noProof/>
            <w:webHidden/>
          </w:rPr>
          <w:tab/>
        </w:r>
        <w:r>
          <w:rPr>
            <w:noProof/>
            <w:webHidden/>
          </w:rPr>
          <w:fldChar w:fldCharType="begin"/>
        </w:r>
        <w:r w:rsidR="00B02A3C">
          <w:rPr>
            <w:noProof/>
            <w:webHidden/>
          </w:rPr>
          <w:instrText xml:space="preserve"> PAGEREF _Toc309405139 \h </w:instrText>
        </w:r>
        <w:r>
          <w:rPr>
            <w:noProof/>
            <w:webHidden/>
          </w:rPr>
        </w:r>
        <w:r>
          <w:rPr>
            <w:noProof/>
            <w:webHidden/>
          </w:rPr>
          <w:fldChar w:fldCharType="separate"/>
        </w:r>
        <w:r w:rsidR="006971C3">
          <w:rPr>
            <w:noProof/>
            <w:webHidden/>
          </w:rPr>
          <w:t>3</w:t>
        </w:r>
        <w:r>
          <w:rPr>
            <w:noProof/>
            <w:webHidden/>
          </w:rPr>
          <w:fldChar w:fldCharType="end"/>
        </w:r>
      </w:hyperlink>
    </w:p>
    <w:p w:rsidR="00B02A3C" w:rsidRDefault="00FC3B35">
      <w:pPr>
        <w:pStyle w:val="TOC1"/>
        <w:tabs>
          <w:tab w:val="right" w:leader="dot" w:pos="9350"/>
        </w:tabs>
        <w:rPr>
          <w:rFonts w:asciiTheme="minorHAnsi" w:eastAsiaTheme="minorEastAsia" w:hAnsiTheme="minorHAnsi" w:cstheme="minorBidi"/>
          <w:b w:val="0"/>
          <w:noProof/>
          <w:sz w:val="22"/>
          <w:szCs w:val="22"/>
          <w:lang w:val="en-GB" w:eastAsia="en-GB"/>
        </w:rPr>
      </w:pPr>
      <w:hyperlink w:anchor="_Toc309405140" w:history="1">
        <w:r w:rsidR="00B02A3C" w:rsidRPr="001B117A">
          <w:rPr>
            <w:rStyle w:val="Hyperlink"/>
            <w:noProof/>
            <w:lang w:val="en-GB"/>
          </w:rPr>
          <w:t>SECTION I: Elaboration of the Narrative</w:t>
        </w:r>
        <w:r w:rsidR="00B02A3C">
          <w:rPr>
            <w:noProof/>
            <w:webHidden/>
          </w:rPr>
          <w:tab/>
        </w:r>
        <w:r>
          <w:rPr>
            <w:noProof/>
            <w:webHidden/>
          </w:rPr>
          <w:fldChar w:fldCharType="begin"/>
        </w:r>
        <w:r w:rsidR="00B02A3C">
          <w:rPr>
            <w:noProof/>
            <w:webHidden/>
          </w:rPr>
          <w:instrText xml:space="preserve"> PAGEREF _Toc309405140 \h </w:instrText>
        </w:r>
        <w:r>
          <w:rPr>
            <w:noProof/>
            <w:webHidden/>
          </w:rPr>
        </w:r>
        <w:r>
          <w:rPr>
            <w:noProof/>
            <w:webHidden/>
          </w:rPr>
          <w:fldChar w:fldCharType="separate"/>
        </w:r>
        <w:r w:rsidR="006971C3">
          <w:rPr>
            <w:noProof/>
            <w:webHidden/>
          </w:rPr>
          <w:t>5</w:t>
        </w:r>
        <w:r>
          <w:rPr>
            <w:noProof/>
            <w:webHidden/>
          </w:rPr>
          <w:fldChar w:fldCharType="end"/>
        </w:r>
      </w:hyperlink>
    </w:p>
    <w:p w:rsidR="00B02A3C" w:rsidRDefault="00FC3B35">
      <w:pPr>
        <w:pStyle w:val="TOC2"/>
        <w:tabs>
          <w:tab w:val="right" w:leader="dot" w:pos="9350"/>
        </w:tabs>
        <w:rPr>
          <w:rFonts w:asciiTheme="minorHAnsi" w:eastAsiaTheme="minorEastAsia" w:hAnsiTheme="minorHAnsi" w:cstheme="minorBidi"/>
          <w:b w:val="0"/>
          <w:noProof/>
          <w:sz w:val="22"/>
          <w:lang w:val="en-GB" w:eastAsia="en-GB"/>
        </w:rPr>
      </w:pPr>
      <w:hyperlink w:anchor="_Toc309405141" w:history="1">
        <w:r w:rsidR="00B02A3C" w:rsidRPr="001B117A">
          <w:rPr>
            <w:rStyle w:val="Hyperlink"/>
            <w:noProof/>
            <w:lang w:val="en-GB"/>
          </w:rPr>
          <w:t>PART I: Situation Analysis</w:t>
        </w:r>
        <w:r w:rsidR="00B02A3C">
          <w:rPr>
            <w:noProof/>
            <w:webHidden/>
          </w:rPr>
          <w:tab/>
        </w:r>
        <w:r>
          <w:rPr>
            <w:noProof/>
            <w:webHidden/>
          </w:rPr>
          <w:fldChar w:fldCharType="begin"/>
        </w:r>
        <w:r w:rsidR="00B02A3C">
          <w:rPr>
            <w:noProof/>
            <w:webHidden/>
          </w:rPr>
          <w:instrText xml:space="preserve"> PAGEREF _Toc309405141 \h </w:instrText>
        </w:r>
        <w:r>
          <w:rPr>
            <w:noProof/>
            <w:webHidden/>
          </w:rPr>
        </w:r>
        <w:r>
          <w:rPr>
            <w:noProof/>
            <w:webHidden/>
          </w:rPr>
          <w:fldChar w:fldCharType="separate"/>
        </w:r>
        <w:r w:rsidR="006971C3">
          <w:rPr>
            <w:noProof/>
            <w:webHidden/>
          </w:rPr>
          <w:t>5</w:t>
        </w:r>
        <w:r>
          <w:rPr>
            <w:noProof/>
            <w:webHidden/>
          </w:rPr>
          <w:fldChar w:fldCharType="end"/>
        </w:r>
      </w:hyperlink>
    </w:p>
    <w:p w:rsidR="00B02A3C" w:rsidRDefault="00FC3B35">
      <w:pPr>
        <w:pStyle w:val="TOC3"/>
        <w:tabs>
          <w:tab w:val="right" w:leader="dot" w:pos="9350"/>
        </w:tabs>
        <w:rPr>
          <w:rFonts w:asciiTheme="minorHAnsi" w:eastAsiaTheme="minorEastAsia" w:hAnsiTheme="minorHAnsi" w:cstheme="minorBidi"/>
          <w:noProof/>
          <w:lang w:val="en-GB" w:eastAsia="en-GB"/>
        </w:rPr>
      </w:pPr>
      <w:hyperlink w:anchor="_Toc309405142" w:history="1">
        <w:r w:rsidR="00B02A3C" w:rsidRPr="001B117A">
          <w:rPr>
            <w:rStyle w:val="Hyperlink"/>
            <w:noProof/>
            <w:lang w:val="en-GB"/>
          </w:rPr>
          <w:t>Point of Departure</w:t>
        </w:r>
        <w:r w:rsidR="00B02A3C">
          <w:rPr>
            <w:noProof/>
            <w:webHidden/>
          </w:rPr>
          <w:tab/>
        </w:r>
        <w:r>
          <w:rPr>
            <w:noProof/>
            <w:webHidden/>
          </w:rPr>
          <w:fldChar w:fldCharType="begin"/>
        </w:r>
        <w:r w:rsidR="00B02A3C">
          <w:rPr>
            <w:noProof/>
            <w:webHidden/>
          </w:rPr>
          <w:instrText xml:space="preserve"> PAGEREF _Toc309405142 \h </w:instrText>
        </w:r>
        <w:r>
          <w:rPr>
            <w:noProof/>
            <w:webHidden/>
          </w:rPr>
        </w:r>
        <w:r>
          <w:rPr>
            <w:noProof/>
            <w:webHidden/>
          </w:rPr>
          <w:fldChar w:fldCharType="separate"/>
        </w:r>
        <w:r w:rsidR="006971C3">
          <w:rPr>
            <w:noProof/>
            <w:webHidden/>
          </w:rPr>
          <w:t>5</w:t>
        </w:r>
        <w:r>
          <w:rPr>
            <w:noProof/>
            <w:webHidden/>
          </w:rPr>
          <w:fldChar w:fldCharType="end"/>
        </w:r>
      </w:hyperlink>
    </w:p>
    <w:p w:rsidR="00B02A3C" w:rsidRDefault="00FC3B35">
      <w:pPr>
        <w:pStyle w:val="TOC3"/>
        <w:tabs>
          <w:tab w:val="right" w:leader="dot" w:pos="9350"/>
        </w:tabs>
        <w:rPr>
          <w:rFonts w:asciiTheme="minorHAnsi" w:eastAsiaTheme="minorEastAsia" w:hAnsiTheme="minorHAnsi" w:cstheme="minorBidi"/>
          <w:noProof/>
          <w:lang w:val="en-GB" w:eastAsia="en-GB"/>
        </w:rPr>
      </w:pPr>
      <w:hyperlink w:anchor="_Toc309405143" w:history="1">
        <w:r w:rsidR="00B02A3C" w:rsidRPr="001B117A">
          <w:rPr>
            <w:rStyle w:val="Hyperlink"/>
            <w:noProof/>
            <w:lang w:val="en-GB"/>
          </w:rPr>
          <w:t xml:space="preserve">Stakeholder </w:t>
        </w:r>
        <w:r w:rsidR="00B02A3C" w:rsidRPr="001B117A">
          <w:rPr>
            <w:rStyle w:val="Hyperlink"/>
            <w:noProof/>
          </w:rPr>
          <w:t>Analysis and Engagement</w:t>
        </w:r>
        <w:r w:rsidR="00B02A3C">
          <w:rPr>
            <w:noProof/>
            <w:webHidden/>
          </w:rPr>
          <w:tab/>
        </w:r>
        <w:r>
          <w:rPr>
            <w:noProof/>
            <w:webHidden/>
          </w:rPr>
          <w:fldChar w:fldCharType="begin"/>
        </w:r>
        <w:r w:rsidR="00B02A3C">
          <w:rPr>
            <w:noProof/>
            <w:webHidden/>
          </w:rPr>
          <w:instrText xml:space="preserve"> PAGEREF _Toc309405143 \h </w:instrText>
        </w:r>
        <w:r>
          <w:rPr>
            <w:noProof/>
            <w:webHidden/>
          </w:rPr>
        </w:r>
        <w:r>
          <w:rPr>
            <w:noProof/>
            <w:webHidden/>
          </w:rPr>
          <w:fldChar w:fldCharType="separate"/>
        </w:r>
        <w:r w:rsidR="006971C3">
          <w:rPr>
            <w:noProof/>
            <w:webHidden/>
          </w:rPr>
          <w:t>5</w:t>
        </w:r>
        <w:r>
          <w:rPr>
            <w:noProof/>
            <w:webHidden/>
          </w:rPr>
          <w:fldChar w:fldCharType="end"/>
        </w:r>
      </w:hyperlink>
    </w:p>
    <w:p w:rsidR="00B02A3C" w:rsidRDefault="00FC3B35">
      <w:pPr>
        <w:pStyle w:val="TOC2"/>
        <w:tabs>
          <w:tab w:val="right" w:leader="dot" w:pos="9350"/>
        </w:tabs>
        <w:rPr>
          <w:rFonts w:asciiTheme="minorHAnsi" w:eastAsiaTheme="minorEastAsia" w:hAnsiTheme="minorHAnsi" w:cstheme="minorBidi"/>
          <w:b w:val="0"/>
          <w:noProof/>
          <w:sz w:val="22"/>
          <w:lang w:val="en-GB" w:eastAsia="en-GB"/>
        </w:rPr>
      </w:pPr>
      <w:hyperlink w:anchor="_Toc309405144" w:history="1">
        <w:r w:rsidR="00B02A3C" w:rsidRPr="001B117A">
          <w:rPr>
            <w:rStyle w:val="Hyperlink"/>
            <w:noProof/>
            <w:lang w:val="en-GB"/>
          </w:rPr>
          <w:t>PART II: Strategy</w:t>
        </w:r>
        <w:r w:rsidR="00B02A3C">
          <w:rPr>
            <w:noProof/>
            <w:webHidden/>
          </w:rPr>
          <w:tab/>
        </w:r>
        <w:r>
          <w:rPr>
            <w:noProof/>
            <w:webHidden/>
          </w:rPr>
          <w:fldChar w:fldCharType="begin"/>
        </w:r>
        <w:r w:rsidR="00B02A3C">
          <w:rPr>
            <w:noProof/>
            <w:webHidden/>
          </w:rPr>
          <w:instrText xml:space="preserve"> PAGEREF _Toc309405144 \h </w:instrText>
        </w:r>
        <w:r>
          <w:rPr>
            <w:noProof/>
            <w:webHidden/>
          </w:rPr>
        </w:r>
        <w:r>
          <w:rPr>
            <w:noProof/>
            <w:webHidden/>
          </w:rPr>
          <w:fldChar w:fldCharType="separate"/>
        </w:r>
        <w:r w:rsidR="006971C3">
          <w:rPr>
            <w:noProof/>
            <w:webHidden/>
          </w:rPr>
          <w:t>7</w:t>
        </w:r>
        <w:r>
          <w:rPr>
            <w:noProof/>
            <w:webHidden/>
          </w:rPr>
          <w:fldChar w:fldCharType="end"/>
        </w:r>
      </w:hyperlink>
    </w:p>
    <w:p w:rsidR="00B02A3C" w:rsidRDefault="00FC3B35">
      <w:pPr>
        <w:pStyle w:val="TOC3"/>
        <w:tabs>
          <w:tab w:val="right" w:leader="dot" w:pos="9350"/>
        </w:tabs>
        <w:rPr>
          <w:rFonts w:asciiTheme="minorHAnsi" w:eastAsiaTheme="minorEastAsia" w:hAnsiTheme="minorHAnsi" w:cstheme="minorBidi"/>
          <w:noProof/>
          <w:lang w:val="en-GB" w:eastAsia="en-GB"/>
        </w:rPr>
      </w:pPr>
      <w:hyperlink w:anchor="_Toc309405145" w:history="1">
        <w:r w:rsidR="00B02A3C" w:rsidRPr="001B117A">
          <w:rPr>
            <w:rStyle w:val="Hyperlink"/>
            <w:noProof/>
            <w:lang w:val="en-GB"/>
          </w:rPr>
          <w:t>Project Goal, Objective, Outcomes and Outputs/activities</w:t>
        </w:r>
        <w:r w:rsidR="00B02A3C">
          <w:rPr>
            <w:noProof/>
            <w:webHidden/>
          </w:rPr>
          <w:tab/>
        </w:r>
        <w:r>
          <w:rPr>
            <w:noProof/>
            <w:webHidden/>
          </w:rPr>
          <w:fldChar w:fldCharType="begin"/>
        </w:r>
        <w:r w:rsidR="00B02A3C">
          <w:rPr>
            <w:noProof/>
            <w:webHidden/>
          </w:rPr>
          <w:instrText xml:space="preserve"> PAGEREF _Toc309405145 \h </w:instrText>
        </w:r>
        <w:r>
          <w:rPr>
            <w:noProof/>
            <w:webHidden/>
          </w:rPr>
        </w:r>
        <w:r>
          <w:rPr>
            <w:noProof/>
            <w:webHidden/>
          </w:rPr>
          <w:fldChar w:fldCharType="separate"/>
        </w:r>
        <w:r w:rsidR="006971C3">
          <w:rPr>
            <w:noProof/>
            <w:webHidden/>
          </w:rPr>
          <w:t>7</w:t>
        </w:r>
        <w:r>
          <w:rPr>
            <w:noProof/>
            <w:webHidden/>
          </w:rPr>
          <w:fldChar w:fldCharType="end"/>
        </w:r>
      </w:hyperlink>
    </w:p>
    <w:p w:rsidR="00B02A3C" w:rsidRDefault="00FC3B35">
      <w:pPr>
        <w:pStyle w:val="TOC3"/>
        <w:tabs>
          <w:tab w:val="right" w:leader="dot" w:pos="9350"/>
        </w:tabs>
        <w:rPr>
          <w:rFonts w:asciiTheme="minorHAnsi" w:eastAsiaTheme="minorEastAsia" w:hAnsiTheme="minorHAnsi" w:cstheme="minorBidi"/>
          <w:noProof/>
          <w:lang w:val="en-GB" w:eastAsia="en-GB"/>
        </w:rPr>
      </w:pPr>
      <w:hyperlink w:anchor="_Toc309405146" w:history="1">
        <w:r w:rsidR="00B02A3C" w:rsidRPr="001B117A">
          <w:rPr>
            <w:rStyle w:val="Hyperlink"/>
            <w:noProof/>
            <w:lang w:val="en-GB"/>
          </w:rPr>
          <w:t>Project Risks</w:t>
        </w:r>
        <w:r w:rsidR="00B02A3C">
          <w:rPr>
            <w:noProof/>
            <w:webHidden/>
          </w:rPr>
          <w:tab/>
        </w:r>
        <w:r>
          <w:rPr>
            <w:noProof/>
            <w:webHidden/>
          </w:rPr>
          <w:fldChar w:fldCharType="begin"/>
        </w:r>
        <w:r w:rsidR="00B02A3C">
          <w:rPr>
            <w:noProof/>
            <w:webHidden/>
          </w:rPr>
          <w:instrText xml:space="preserve"> PAGEREF _Toc309405146 \h </w:instrText>
        </w:r>
        <w:r>
          <w:rPr>
            <w:noProof/>
            <w:webHidden/>
          </w:rPr>
        </w:r>
        <w:r>
          <w:rPr>
            <w:noProof/>
            <w:webHidden/>
          </w:rPr>
          <w:fldChar w:fldCharType="separate"/>
        </w:r>
        <w:r w:rsidR="006971C3">
          <w:rPr>
            <w:noProof/>
            <w:webHidden/>
          </w:rPr>
          <w:t>8</w:t>
        </w:r>
        <w:r>
          <w:rPr>
            <w:noProof/>
            <w:webHidden/>
          </w:rPr>
          <w:fldChar w:fldCharType="end"/>
        </w:r>
      </w:hyperlink>
    </w:p>
    <w:p w:rsidR="00B02A3C" w:rsidRDefault="00FC3B35">
      <w:pPr>
        <w:pStyle w:val="TOC2"/>
        <w:tabs>
          <w:tab w:val="right" w:leader="dot" w:pos="9350"/>
        </w:tabs>
        <w:rPr>
          <w:rFonts w:asciiTheme="minorHAnsi" w:eastAsiaTheme="minorEastAsia" w:hAnsiTheme="minorHAnsi" w:cstheme="minorBidi"/>
          <w:b w:val="0"/>
          <w:noProof/>
          <w:sz w:val="22"/>
          <w:lang w:val="en-GB" w:eastAsia="en-GB"/>
        </w:rPr>
      </w:pPr>
      <w:hyperlink w:anchor="_Toc309405147" w:history="1">
        <w:r w:rsidR="00B02A3C" w:rsidRPr="001B117A">
          <w:rPr>
            <w:rStyle w:val="Hyperlink"/>
            <w:noProof/>
            <w:lang w:val="en-GB"/>
          </w:rPr>
          <w:t>PART III: Management Arrangements</w:t>
        </w:r>
        <w:r w:rsidR="00B02A3C">
          <w:rPr>
            <w:noProof/>
            <w:webHidden/>
          </w:rPr>
          <w:tab/>
        </w:r>
        <w:r>
          <w:rPr>
            <w:noProof/>
            <w:webHidden/>
          </w:rPr>
          <w:fldChar w:fldCharType="begin"/>
        </w:r>
        <w:r w:rsidR="00B02A3C">
          <w:rPr>
            <w:noProof/>
            <w:webHidden/>
          </w:rPr>
          <w:instrText xml:space="preserve"> PAGEREF _Toc309405147 \h </w:instrText>
        </w:r>
        <w:r>
          <w:rPr>
            <w:noProof/>
            <w:webHidden/>
          </w:rPr>
        </w:r>
        <w:r>
          <w:rPr>
            <w:noProof/>
            <w:webHidden/>
          </w:rPr>
          <w:fldChar w:fldCharType="separate"/>
        </w:r>
        <w:r w:rsidR="006971C3">
          <w:rPr>
            <w:noProof/>
            <w:webHidden/>
          </w:rPr>
          <w:t>9</w:t>
        </w:r>
        <w:r>
          <w:rPr>
            <w:noProof/>
            <w:webHidden/>
          </w:rPr>
          <w:fldChar w:fldCharType="end"/>
        </w:r>
      </w:hyperlink>
    </w:p>
    <w:p w:rsidR="00B02A3C" w:rsidRDefault="00FC3B35">
      <w:pPr>
        <w:pStyle w:val="TOC2"/>
        <w:tabs>
          <w:tab w:val="right" w:leader="dot" w:pos="9350"/>
        </w:tabs>
        <w:rPr>
          <w:rFonts w:asciiTheme="minorHAnsi" w:eastAsiaTheme="minorEastAsia" w:hAnsiTheme="minorHAnsi" w:cstheme="minorBidi"/>
          <w:b w:val="0"/>
          <w:noProof/>
          <w:sz w:val="22"/>
          <w:lang w:val="en-GB" w:eastAsia="en-GB"/>
        </w:rPr>
      </w:pPr>
      <w:hyperlink w:anchor="_Toc309405148" w:history="1">
        <w:r w:rsidR="00B02A3C" w:rsidRPr="001B117A">
          <w:rPr>
            <w:rStyle w:val="Hyperlink"/>
            <w:noProof/>
            <w:lang w:val="en-GB"/>
          </w:rPr>
          <w:t>PART IV: Monitoring and Evaluation Plan and Budget</w:t>
        </w:r>
        <w:r w:rsidR="00B02A3C">
          <w:rPr>
            <w:noProof/>
            <w:webHidden/>
          </w:rPr>
          <w:tab/>
        </w:r>
        <w:r>
          <w:rPr>
            <w:noProof/>
            <w:webHidden/>
          </w:rPr>
          <w:fldChar w:fldCharType="begin"/>
        </w:r>
        <w:r w:rsidR="00B02A3C">
          <w:rPr>
            <w:noProof/>
            <w:webHidden/>
          </w:rPr>
          <w:instrText xml:space="preserve"> PAGEREF _Toc309405148 \h </w:instrText>
        </w:r>
        <w:r>
          <w:rPr>
            <w:noProof/>
            <w:webHidden/>
          </w:rPr>
        </w:r>
        <w:r>
          <w:rPr>
            <w:noProof/>
            <w:webHidden/>
          </w:rPr>
          <w:fldChar w:fldCharType="separate"/>
        </w:r>
        <w:r w:rsidR="006971C3">
          <w:rPr>
            <w:noProof/>
            <w:webHidden/>
          </w:rPr>
          <w:t>12</w:t>
        </w:r>
        <w:r>
          <w:rPr>
            <w:noProof/>
            <w:webHidden/>
          </w:rPr>
          <w:fldChar w:fldCharType="end"/>
        </w:r>
      </w:hyperlink>
    </w:p>
    <w:p w:rsidR="00B02A3C" w:rsidRDefault="00FC3B35">
      <w:pPr>
        <w:pStyle w:val="TOC3"/>
        <w:tabs>
          <w:tab w:val="right" w:leader="dot" w:pos="9350"/>
        </w:tabs>
        <w:rPr>
          <w:rFonts w:asciiTheme="minorHAnsi" w:eastAsiaTheme="minorEastAsia" w:hAnsiTheme="minorHAnsi" w:cstheme="minorBidi"/>
          <w:noProof/>
          <w:lang w:val="en-GB" w:eastAsia="en-GB"/>
        </w:rPr>
      </w:pPr>
      <w:hyperlink w:anchor="_Toc309405149" w:history="1">
        <w:r w:rsidR="00B02A3C" w:rsidRPr="001B117A">
          <w:rPr>
            <w:rStyle w:val="Hyperlink"/>
            <w:noProof/>
          </w:rPr>
          <w:t>Monitoring and reporting</w:t>
        </w:r>
        <w:r w:rsidR="00B02A3C">
          <w:rPr>
            <w:noProof/>
            <w:webHidden/>
          </w:rPr>
          <w:tab/>
        </w:r>
        <w:r>
          <w:rPr>
            <w:noProof/>
            <w:webHidden/>
          </w:rPr>
          <w:fldChar w:fldCharType="begin"/>
        </w:r>
        <w:r w:rsidR="00B02A3C">
          <w:rPr>
            <w:noProof/>
            <w:webHidden/>
          </w:rPr>
          <w:instrText xml:space="preserve"> PAGEREF _Toc309405149 \h </w:instrText>
        </w:r>
        <w:r>
          <w:rPr>
            <w:noProof/>
            <w:webHidden/>
          </w:rPr>
        </w:r>
        <w:r>
          <w:rPr>
            <w:noProof/>
            <w:webHidden/>
          </w:rPr>
          <w:fldChar w:fldCharType="separate"/>
        </w:r>
        <w:r w:rsidR="006971C3">
          <w:rPr>
            <w:noProof/>
            <w:webHidden/>
          </w:rPr>
          <w:t>12</w:t>
        </w:r>
        <w:r>
          <w:rPr>
            <w:noProof/>
            <w:webHidden/>
          </w:rPr>
          <w:fldChar w:fldCharType="end"/>
        </w:r>
      </w:hyperlink>
    </w:p>
    <w:p w:rsidR="00B02A3C" w:rsidRDefault="00FC3B35">
      <w:pPr>
        <w:pStyle w:val="TOC3"/>
        <w:tabs>
          <w:tab w:val="right" w:leader="dot" w:pos="9350"/>
        </w:tabs>
        <w:rPr>
          <w:rFonts w:asciiTheme="minorHAnsi" w:eastAsiaTheme="minorEastAsia" w:hAnsiTheme="minorHAnsi" w:cstheme="minorBidi"/>
          <w:noProof/>
          <w:lang w:val="en-GB" w:eastAsia="en-GB"/>
        </w:rPr>
      </w:pPr>
      <w:hyperlink w:anchor="_Toc309405150" w:history="1">
        <w:r w:rsidR="00B02A3C" w:rsidRPr="001B117A">
          <w:rPr>
            <w:rStyle w:val="Hyperlink"/>
            <w:noProof/>
          </w:rPr>
          <w:t>Communications and visibility requirements</w:t>
        </w:r>
        <w:r w:rsidR="00B02A3C">
          <w:rPr>
            <w:noProof/>
            <w:webHidden/>
          </w:rPr>
          <w:tab/>
        </w:r>
        <w:r>
          <w:rPr>
            <w:noProof/>
            <w:webHidden/>
          </w:rPr>
          <w:fldChar w:fldCharType="begin"/>
        </w:r>
        <w:r w:rsidR="00B02A3C">
          <w:rPr>
            <w:noProof/>
            <w:webHidden/>
          </w:rPr>
          <w:instrText xml:space="preserve"> PAGEREF _Toc309405150 \h </w:instrText>
        </w:r>
        <w:r>
          <w:rPr>
            <w:noProof/>
            <w:webHidden/>
          </w:rPr>
        </w:r>
        <w:r>
          <w:rPr>
            <w:noProof/>
            <w:webHidden/>
          </w:rPr>
          <w:fldChar w:fldCharType="separate"/>
        </w:r>
        <w:r w:rsidR="006971C3">
          <w:rPr>
            <w:noProof/>
            <w:webHidden/>
          </w:rPr>
          <w:t>13</w:t>
        </w:r>
        <w:r>
          <w:rPr>
            <w:noProof/>
            <w:webHidden/>
          </w:rPr>
          <w:fldChar w:fldCharType="end"/>
        </w:r>
      </w:hyperlink>
    </w:p>
    <w:p w:rsidR="00B02A3C" w:rsidRDefault="00FC3B35">
      <w:pPr>
        <w:pStyle w:val="TOC2"/>
        <w:tabs>
          <w:tab w:val="right" w:leader="dot" w:pos="9350"/>
        </w:tabs>
        <w:rPr>
          <w:rFonts w:asciiTheme="minorHAnsi" w:eastAsiaTheme="minorEastAsia" w:hAnsiTheme="minorHAnsi" w:cstheme="minorBidi"/>
          <w:b w:val="0"/>
          <w:noProof/>
          <w:sz w:val="22"/>
          <w:lang w:val="en-GB" w:eastAsia="en-GB"/>
        </w:rPr>
      </w:pPr>
      <w:hyperlink w:anchor="_Toc309405151" w:history="1">
        <w:r w:rsidR="00B02A3C" w:rsidRPr="001B117A">
          <w:rPr>
            <w:rStyle w:val="Hyperlink"/>
            <w:noProof/>
            <w:lang w:val="en-GB"/>
          </w:rPr>
          <w:t>PART V: Legal Context</w:t>
        </w:r>
        <w:r w:rsidR="00B02A3C">
          <w:rPr>
            <w:noProof/>
            <w:webHidden/>
          </w:rPr>
          <w:tab/>
        </w:r>
        <w:r>
          <w:rPr>
            <w:noProof/>
            <w:webHidden/>
          </w:rPr>
          <w:fldChar w:fldCharType="begin"/>
        </w:r>
        <w:r w:rsidR="00B02A3C">
          <w:rPr>
            <w:noProof/>
            <w:webHidden/>
          </w:rPr>
          <w:instrText xml:space="preserve"> PAGEREF _Toc309405151 \h </w:instrText>
        </w:r>
        <w:r>
          <w:rPr>
            <w:noProof/>
            <w:webHidden/>
          </w:rPr>
        </w:r>
        <w:r>
          <w:rPr>
            <w:noProof/>
            <w:webHidden/>
          </w:rPr>
          <w:fldChar w:fldCharType="separate"/>
        </w:r>
        <w:r w:rsidR="006971C3">
          <w:rPr>
            <w:noProof/>
            <w:webHidden/>
          </w:rPr>
          <w:t>14</w:t>
        </w:r>
        <w:r>
          <w:rPr>
            <w:noProof/>
            <w:webHidden/>
          </w:rPr>
          <w:fldChar w:fldCharType="end"/>
        </w:r>
      </w:hyperlink>
    </w:p>
    <w:p w:rsidR="00B02A3C" w:rsidRDefault="00FC3B35">
      <w:pPr>
        <w:pStyle w:val="TOC1"/>
        <w:tabs>
          <w:tab w:val="right" w:leader="dot" w:pos="9350"/>
        </w:tabs>
        <w:rPr>
          <w:rFonts w:asciiTheme="minorHAnsi" w:eastAsiaTheme="minorEastAsia" w:hAnsiTheme="minorHAnsi" w:cstheme="minorBidi"/>
          <w:b w:val="0"/>
          <w:noProof/>
          <w:sz w:val="22"/>
          <w:szCs w:val="22"/>
          <w:lang w:val="en-GB" w:eastAsia="en-GB"/>
        </w:rPr>
      </w:pPr>
      <w:hyperlink w:anchor="_Toc309405152" w:history="1">
        <w:r w:rsidR="00B02A3C" w:rsidRPr="001B117A">
          <w:rPr>
            <w:rStyle w:val="Hyperlink"/>
            <w:noProof/>
            <w:lang w:val="en-GB"/>
          </w:rPr>
          <w:t>SECTION II: STRATEGIC RESULTS FRAMEWORK (SRF) AND GEF INCREMENT</w:t>
        </w:r>
        <w:r w:rsidR="00B02A3C">
          <w:rPr>
            <w:noProof/>
            <w:webHidden/>
          </w:rPr>
          <w:tab/>
        </w:r>
        <w:r>
          <w:rPr>
            <w:noProof/>
            <w:webHidden/>
          </w:rPr>
          <w:fldChar w:fldCharType="begin"/>
        </w:r>
        <w:r w:rsidR="00B02A3C">
          <w:rPr>
            <w:noProof/>
            <w:webHidden/>
          </w:rPr>
          <w:instrText xml:space="preserve"> PAGEREF _Toc309405152 \h </w:instrText>
        </w:r>
        <w:r>
          <w:rPr>
            <w:noProof/>
            <w:webHidden/>
          </w:rPr>
        </w:r>
        <w:r>
          <w:rPr>
            <w:noProof/>
            <w:webHidden/>
          </w:rPr>
          <w:fldChar w:fldCharType="separate"/>
        </w:r>
        <w:r w:rsidR="006971C3">
          <w:rPr>
            <w:noProof/>
            <w:webHidden/>
          </w:rPr>
          <w:t>15</w:t>
        </w:r>
        <w:r>
          <w:rPr>
            <w:noProof/>
            <w:webHidden/>
          </w:rPr>
          <w:fldChar w:fldCharType="end"/>
        </w:r>
      </w:hyperlink>
    </w:p>
    <w:p w:rsidR="00B02A3C" w:rsidRDefault="00FC3B35">
      <w:pPr>
        <w:pStyle w:val="TOC2"/>
        <w:tabs>
          <w:tab w:val="right" w:leader="dot" w:pos="9350"/>
        </w:tabs>
        <w:rPr>
          <w:rFonts w:asciiTheme="minorHAnsi" w:eastAsiaTheme="minorEastAsia" w:hAnsiTheme="minorHAnsi" w:cstheme="minorBidi"/>
          <w:b w:val="0"/>
          <w:noProof/>
          <w:sz w:val="22"/>
          <w:lang w:val="en-GB" w:eastAsia="en-GB"/>
        </w:rPr>
      </w:pPr>
      <w:hyperlink w:anchor="_Toc309405153" w:history="1">
        <w:r w:rsidR="00B02A3C" w:rsidRPr="001B117A">
          <w:rPr>
            <w:rStyle w:val="Hyperlink"/>
            <w:noProof/>
            <w:lang w:val="en-GB"/>
          </w:rPr>
          <w:t>PART I: Strategic Results Framework, SRF (formerly GEF Logical Framework) Analysis</w:t>
        </w:r>
        <w:r w:rsidR="00B02A3C">
          <w:rPr>
            <w:noProof/>
            <w:webHidden/>
          </w:rPr>
          <w:tab/>
        </w:r>
        <w:r>
          <w:rPr>
            <w:noProof/>
            <w:webHidden/>
          </w:rPr>
          <w:fldChar w:fldCharType="begin"/>
        </w:r>
        <w:r w:rsidR="00B02A3C">
          <w:rPr>
            <w:noProof/>
            <w:webHidden/>
          </w:rPr>
          <w:instrText xml:space="preserve"> PAGEREF _Toc309405153 \h </w:instrText>
        </w:r>
        <w:r>
          <w:rPr>
            <w:noProof/>
            <w:webHidden/>
          </w:rPr>
        </w:r>
        <w:r>
          <w:rPr>
            <w:noProof/>
            <w:webHidden/>
          </w:rPr>
          <w:fldChar w:fldCharType="separate"/>
        </w:r>
        <w:r w:rsidR="006971C3">
          <w:rPr>
            <w:noProof/>
            <w:webHidden/>
          </w:rPr>
          <w:t>15</w:t>
        </w:r>
        <w:r>
          <w:rPr>
            <w:noProof/>
            <w:webHidden/>
          </w:rPr>
          <w:fldChar w:fldCharType="end"/>
        </w:r>
      </w:hyperlink>
    </w:p>
    <w:p w:rsidR="00B02A3C" w:rsidRDefault="00FC3B35">
      <w:pPr>
        <w:pStyle w:val="TOC3"/>
        <w:tabs>
          <w:tab w:val="right" w:leader="dot" w:pos="9350"/>
        </w:tabs>
        <w:rPr>
          <w:rFonts w:asciiTheme="minorHAnsi" w:eastAsiaTheme="minorEastAsia" w:hAnsiTheme="minorHAnsi" w:cstheme="minorBidi"/>
          <w:noProof/>
          <w:lang w:val="en-GB" w:eastAsia="en-GB"/>
        </w:rPr>
      </w:pPr>
      <w:hyperlink w:anchor="_Toc309405154" w:history="1">
        <w:r w:rsidR="00B02A3C" w:rsidRPr="001B117A">
          <w:rPr>
            <w:rStyle w:val="Hyperlink"/>
            <w:noProof/>
            <w:lang w:val="en-GB"/>
          </w:rPr>
          <w:t>Indicator framework as part of the SRF</w:t>
        </w:r>
        <w:r w:rsidR="00B02A3C">
          <w:rPr>
            <w:noProof/>
            <w:webHidden/>
          </w:rPr>
          <w:tab/>
        </w:r>
        <w:r>
          <w:rPr>
            <w:noProof/>
            <w:webHidden/>
          </w:rPr>
          <w:fldChar w:fldCharType="begin"/>
        </w:r>
        <w:r w:rsidR="00B02A3C">
          <w:rPr>
            <w:noProof/>
            <w:webHidden/>
          </w:rPr>
          <w:instrText xml:space="preserve"> PAGEREF _Toc309405154 \h </w:instrText>
        </w:r>
        <w:r>
          <w:rPr>
            <w:noProof/>
            <w:webHidden/>
          </w:rPr>
        </w:r>
        <w:r>
          <w:rPr>
            <w:noProof/>
            <w:webHidden/>
          </w:rPr>
          <w:fldChar w:fldCharType="separate"/>
        </w:r>
        <w:r w:rsidR="006971C3">
          <w:rPr>
            <w:noProof/>
            <w:webHidden/>
          </w:rPr>
          <w:t>15</w:t>
        </w:r>
        <w:r>
          <w:rPr>
            <w:noProof/>
            <w:webHidden/>
          </w:rPr>
          <w:fldChar w:fldCharType="end"/>
        </w:r>
      </w:hyperlink>
    </w:p>
    <w:p w:rsidR="00B02A3C" w:rsidRDefault="00FC3B35">
      <w:pPr>
        <w:pStyle w:val="TOC1"/>
        <w:tabs>
          <w:tab w:val="right" w:leader="dot" w:pos="9350"/>
        </w:tabs>
        <w:rPr>
          <w:rFonts w:asciiTheme="minorHAnsi" w:eastAsiaTheme="minorEastAsia" w:hAnsiTheme="minorHAnsi" w:cstheme="minorBidi"/>
          <w:b w:val="0"/>
          <w:noProof/>
          <w:sz w:val="22"/>
          <w:szCs w:val="22"/>
          <w:lang w:val="en-GB" w:eastAsia="en-GB"/>
        </w:rPr>
      </w:pPr>
      <w:hyperlink w:anchor="_Toc309405155" w:history="1">
        <w:r w:rsidR="00B02A3C" w:rsidRPr="001B117A">
          <w:rPr>
            <w:rStyle w:val="Hyperlink"/>
            <w:noProof/>
            <w:lang w:val="en-GB"/>
          </w:rPr>
          <w:t>SECTION III: Total Budget and Workplan</w:t>
        </w:r>
        <w:r w:rsidR="00B02A3C">
          <w:rPr>
            <w:noProof/>
            <w:webHidden/>
          </w:rPr>
          <w:tab/>
        </w:r>
        <w:r>
          <w:rPr>
            <w:noProof/>
            <w:webHidden/>
          </w:rPr>
          <w:fldChar w:fldCharType="begin"/>
        </w:r>
        <w:r w:rsidR="00B02A3C">
          <w:rPr>
            <w:noProof/>
            <w:webHidden/>
          </w:rPr>
          <w:instrText xml:space="preserve"> PAGEREF _Toc309405155 \h </w:instrText>
        </w:r>
        <w:r>
          <w:rPr>
            <w:noProof/>
            <w:webHidden/>
          </w:rPr>
        </w:r>
        <w:r>
          <w:rPr>
            <w:noProof/>
            <w:webHidden/>
          </w:rPr>
          <w:fldChar w:fldCharType="separate"/>
        </w:r>
        <w:r w:rsidR="006971C3">
          <w:rPr>
            <w:noProof/>
            <w:webHidden/>
          </w:rPr>
          <w:t>18</w:t>
        </w:r>
        <w:r>
          <w:rPr>
            <w:noProof/>
            <w:webHidden/>
          </w:rPr>
          <w:fldChar w:fldCharType="end"/>
        </w:r>
      </w:hyperlink>
    </w:p>
    <w:p w:rsidR="00B02A3C" w:rsidRDefault="00FC3B35">
      <w:pPr>
        <w:pStyle w:val="TOC1"/>
        <w:tabs>
          <w:tab w:val="right" w:leader="dot" w:pos="9350"/>
        </w:tabs>
        <w:rPr>
          <w:rFonts w:asciiTheme="minorHAnsi" w:eastAsiaTheme="minorEastAsia" w:hAnsiTheme="minorHAnsi" w:cstheme="minorBidi"/>
          <w:b w:val="0"/>
          <w:noProof/>
          <w:sz w:val="22"/>
          <w:szCs w:val="22"/>
          <w:lang w:val="en-GB" w:eastAsia="en-GB"/>
        </w:rPr>
      </w:pPr>
      <w:hyperlink w:anchor="_Toc309405156" w:history="1">
        <w:r w:rsidR="00B02A3C" w:rsidRPr="001B117A">
          <w:rPr>
            <w:rStyle w:val="Hyperlink"/>
            <w:noProof/>
            <w:lang w:val="en-GB"/>
          </w:rPr>
          <w:t>SECTION IV: ADDITIONAL INFORMATION</w:t>
        </w:r>
        <w:r w:rsidR="00B02A3C">
          <w:rPr>
            <w:noProof/>
            <w:webHidden/>
          </w:rPr>
          <w:tab/>
        </w:r>
        <w:r>
          <w:rPr>
            <w:noProof/>
            <w:webHidden/>
          </w:rPr>
          <w:fldChar w:fldCharType="begin"/>
        </w:r>
        <w:r w:rsidR="00B02A3C">
          <w:rPr>
            <w:noProof/>
            <w:webHidden/>
          </w:rPr>
          <w:instrText xml:space="preserve"> PAGEREF _Toc309405156 \h </w:instrText>
        </w:r>
        <w:r>
          <w:rPr>
            <w:noProof/>
            <w:webHidden/>
          </w:rPr>
        </w:r>
        <w:r>
          <w:rPr>
            <w:noProof/>
            <w:webHidden/>
          </w:rPr>
          <w:fldChar w:fldCharType="separate"/>
        </w:r>
        <w:r w:rsidR="006971C3">
          <w:rPr>
            <w:noProof/>
            <w:webHidden/>
          </w:rPr>
          <w:t>20</w:t>
        </w:r>
        <w:r>
          <w:rPr>
            <w:noProof/>
            <w:webHidden/>
          </w:rPr>
          <w:fldChar w:fldCharType="end"/>
        </w:r>
      </w:hyperlink>
    </w:p>
    <w:p w:rsidR="00B02A3C" w:rsidRDefault="00FC3B35">
      <w:pPr>
        <w:pStyle w:val="TOC2"/>
        <w:tabs>
          <w:tab w:val="right" w:leader="dot" w:pos="9350"/>
        </w:tabs>
        <w:rPr>
          <w:rFonts w:asciiTheme="minorHAnsi" w:eastAsiaTheme="minorEastAsia" w:hAnsiTheme="minorHAnsi" w:cstheme="minorBidi"/>
          <w:b w:val="0"/>
          <w:noProof/>
          <w:sz w:val="22"/>
          <w:lang w:val="en-GB" w:eastAsia="en-GB"/>
        </w:rPr>
      </w:pPr>
      <w:hyperlink w:anchor="_Toc309405157" w:history="1">
        <w:r w:rsidR="00B02A3C" w:rsidRPr="001B117A">
          <w:rPr>
            <w:rStyle w:val="Hyperlink"/>
            <w:noProof/>
            <w:lang w:val="en-GB"/>
          </w:rPr>
          <w:t>PART I: Terms of References for key project staff</w:t>
        </w:r>
        <w:r w:rsidR="00B02A3C">
          <w:rPr>
            <w:noProof/>
            <w:webHidden/>
          </w:rPr>
          <w:tab/>
        </w:r>
        <w:r>
          <w:rPr>
            <w:noProof/>
            <w:webHidden/>
          </w:rPr>
          <w:fldChar w:fldCharType="begin"/>
        </w:r>
        <w:r w:rsidR="00B02A3C">
          <w:rPr>
            <w:noProof/>
            <w:webHidden/>
          </w:rPr>
          <w:instrText xml:space="preserve"> PAGEREF _Toc309405157 \h </w:instrText>
        </w:r>
        <w:r>
          <w:rPr>
            <w:noProof/>
            <w:webHidden/>
          </w:rPr>
        </w:r>
        <w:r>
          <w:rPr>
            <w:noProof/>
            <w:webHidden/>
          </w:rPr>
          <w:fldChar w:fldCharType="separate"/>
        </w:r>
        <w:r w:rsidR="006971C3">
          <w:rPr>
            <w:noProof/>
            <w:webHidden/>
          </w:rPr>
          <w:t>20</w:t>
        </w:r>
        <w:r>
          <w:rPr>
            <w:noProof/>
            <w:webHidden/>
          </w:rPr>
          <w:fldChar w:fldCharType="end"/>
        </w:r>
      </w:hyperlink>
    </w:p>
    <w:p w:rsidR="00B02A3C" w:rsidRDefault="00FC3B35">
      <w:pPr>
        <w:pStyle w:val="TOC3"/>
        <w:tabs>
          <w:tab w:val="right" w:leader="dot" w:pos="9350"/>
        </w:tabs>
        <w:rPr>
          <w:rFonts w:asciiTheme="minorHAnsi" w:eastAsiaTheme="minorEastAsia" w:hAnsiTheme="minorHAnsi" w:cstheme="minorBidi"/>
          <w:noProof/>
          <w:lang w:val="en-GB" w:eastAsia="en-GB"/>
        </w:rPr>
      </w:pPr>
      <w:hyperlink w:anchor="_Toc309405158" w:history="1">
        <w:r w:rsidR="00B02A3C" w:rsidRPr="001B117A">
          <w:rPr>
            <w:rStyle w:val="Hyperlink"/>
            <w:noProof/>
            <w:lang w:val="en-GB"/>
          </w:rPr>
          <w:t>Project Manager &amp; Activity Coordinator (appointment)</w:t>
        </w:r>
        <w:r w:rsidR="00B02A3C">
          <w:rPr>
            <w:noProof/>
            <w:webHidden/>
          </w:rPr>
          <w:tab/>
        </w:r>
        <w:r>
          <w:rPr>
            <w:noProof/>
            <w:webHidden/>
          </w:rPr>
          <w:fldChar w:fldCharType="begin"/>
        </w:r>
        <w:r w:rsidR="00B02A3C">
          <w:rPr>
            <w:noProof/>
            <w:webHidden/>
          </w:rPr>
          <w:instrText xml:space="preserve"> PAGEREF _Toc309405158 \h </w:instrText>
        </w:r>
        <w:r>
          <w:rPr>
            <w:noProof/>
            <w:webHidden/>
          </w:rPr>
        </w:r>
        <w:r>
          <w:rPr>
            <w:noProof/>
            <w:webHidden/>
          </w:rPr>
          <w:fldChar w:fldCharType="separate"/>
        </w:r>
        <w:r w:rsidR="006971C3">
          <w:rPr>
            <w:noProof/>
            <w:webHidden/>
          </w:rPr>
          <w:t>21</w:t>
        </w:r>
        <w:r>
          <w:rPr>
            <w:noProof/>
            <w:webHidden/>
          </w:rPr>
          <w:fldChar w:fldCharType="end"/>
        </w:r>
      </w:hyperlink>
    </w:p>
    <w:p w:rsidR="00B02A3C" w:rsidRDefault="00FC3B35">
      <w:pPr>
        <w:pStyle w:val="TOC3"/>
        <w:tabs>
          <w:tab w:val="right" w:leader="dot" w:pos="9350"/>
        </w:tabs>
        <w:rPr>
          <w:rFonts w:asciiTheme="minorHAnsi" w:eastAsiaTheme="minorEastAsia" w:hAnsiTheme="minorHAnsi" w:cstheme="minorBidi"/>
          <w:noProof/>
          <w:lang w:val="en-GB" w:eastAsia="en-GB"/>
        </w:rPr>
      </w:pPr>
      <w:hyperlink w:anchor="_Toc309405159" w:history="1">
        <w:r w:rsidR="00B02A3C" w:rsidRPr="001B117A">
          <w:rPr>
            <w:rStyle w:val="Hyperlink"/>
            <w:noProof/>
          </w:rPr>
          <w:t>Enabling Activities Technical Advisor</w:t>
        </w:r>
        <w:r w:rsidR="00B02A3C">
          <w:rPr>
            <w:noProof/>
            <w:webHidden/>
          </w:rPr>
          <w:tab/>
        </w:r>
        <w:r>
          <w:rPr>
            <w:noProof/>
            <w:webHidden/>
          </w:rPr>
          <w:fldChar w:fldCharType="begin"/>
        </w:r>
        <w:r w:rsidR="00B02A3C">
          <w:rPr>
            <w:noProof/>
            <w:webHidden/>
          </w:rPr>
          <w:instrText xml:space="preserve"> PAGEREF _Toc309405159 \h </w:instrText>
        </w:r>
        <w:r>
          <w:rPr>
            <w:noProof/>
            <w:webHidden/>
          </w:rPr>
        </w:r>
        <w:r>
          <w:rPr>
            <w:noProof/>
            <w:webHidden/>
          </w:rPr>
          <w:fldChar w:fldCharType="separate"/>
        </w:r>
        <w:r w:rsidR="006971C3">
          <w:rPr>
            <w:noProof/>
            <w:webHidden/>
          </w:rPr>
          <w:t>21</w:t>
        </w:r>
        <w:r>
          <w:rPr>
            <w:noProof/>
            <w:webHidden/>
          </w:rPr>
          <w:fldChar w:fldCharType="end"/>
        </w:r>
      </w:hyperlink>
    </w:p>
    <w:p w:rsidR="00B02A3C" w:rsidRDefault="00FC3B35">
      <w:pPr>
        <w:pStyle w:val="TOC3"/>
        <w:tabs>
          <w:tab w:val="right" w:leader="dot" w:pos="9350"/>
        </w:tabs>
        <w:rPr>
          <w:rFonts w:asciiTheme="minorHAnsi" w:eastAsiaTheme="minorEastAsia" w:hAnsiTheme="minorHAnsi" w:cstheme="minorBidi"/>
          <w:noProof/>
          <w:lang w:val="en-GB" w:eastAsia="en-GB"/>
        </w:rPr>
      </w:pPr>
      <w:hyperlink w:anchor="_Toc309405160" w:history="1">
        <w:r w:rsidR="00B02A3C" w:rsidRPr="001B117A">
          <w:rPr>
            <w:rStyle w:val="Hyperlink"/>
            <w:noProof/>
            <w:lang w:val="en-GB"/>
          </w:rPr>
          <w:t>Other Consultants</w:t>
        </w:r>
        <w:r w:rsidR="00B02A3C">
          <w:rPr>
            <w:noProof/>
            <w:webHidden/>
          </w:rPr>
          <w:tab/>
        </w:r>
        <w:r>
          <w:rPr>
            <w:noProof/>
            <w:webHidden/>
          </w:rPr>
          <w:fldChar w:fldCharType="begin"/>
        </w:r>
        <w:r w:rsidR="00B02A3C">
          <w:rPr>
            <w:noProof/>
            <w:webHidden/>
          </w:rPr>
          <w:instrText xml:space="preserve"> PAGEREF _Toc309405160 \h </w:instrText>
        </w:r>
        <w:r>
          <w:rPr>
            <w:noProof/>
            <w:webHidden/>
          </w:rPr>
        </w:r>
        <w:r>
          <w:rPr>
            <w:noProof/>
            <w:webHidden/>
          </w:rPr>
          <w:fldChar w:fldCharType="separate"/>
        </w:r>
        <w:r w:rsidR="006971C3">
          <w:rPr>
            <w:noProof/>
            <w:webHidden/>
          </w:rPr>
          <w:t>23</w:t>
        </w:r>
        <w:r>
          <w:rPr>
            <w:noProof/>
            <w:webHidden/>
          </w:rPr>
          <w:fldChar w:fldCharType="end"/>
        </w:r>
      </w:hyperlink>
    </w:p>
    <w:p w:rsidR="00B02A3C" w:rsidRDefault="00FC3B35">
      <w:pPr>
        <w:pStyle w:val="TOC2"/>
        <w:tabs>
          <w:tab w:val="right" w:leader="dot" w:pos="9350"/>
        </w:tabs>
        <w:rPr>
          <w:rFonts w:asciiTheme="minorHAnsi" w:eastAsiaTheme="minorEastAsia" w:hAnsiTheme="minorHAnsi" w:cstheme="minorBidi"/>
          <w:b w:val="0"/>
          <w:noProof/>
          <w:sz w:val="22"/>
          <w:lang w:val="en-GB" w:eastAsia="en-GB"/>
        </w:rPr>
      </w:pPr>
      <w:hyperlink w:anchor="_Toc309405161" w:history="1">
        <w:r w:rsidR="00B02A3C" w:rsidRPr="001B117A">
          <w:rPr>
            <w:rStyle w:val="Hyperlink"/>
            <w:noProof/>
            <w:lang w:val="en-GB"/>
          </w:rPr>
          <w:t>PART II: Relevant Letters and Agreements</w:t>
        </w:r>
        <w:r w:rsidR="00B02A3C">
          <w:rPr>
            <w:noProof/>
            <w:webHidden/>
          </w:rPr>
          <w:tab/>
        </w:r>
        <w:r>
          <w:rPr>
            <w:noProof/>
            <w:webHidden/>
          </w:rPr>
          <w:fldChar w:fldCharType="begin"/>
        </w:r>
        <w:r w:rsidR="00B02A3C">
          <w:rPr>
            <w:noProof/>
            <w:webHidden/>
          </w:rPr>
          <w:instrText xml:space="preserve"> PAGEREF _Toc309405161 \h </w:instrText>
        </w:r>
        <w:r>
          <w:rPr>
            <w:noProof/>
            <w:webHidden/>
          </w:rPr>
        </w:r>
        <w:r>
          <w:rPr>
            <w:noProof/>
            <w:webHidden/>
          </w:rPr>
          <w:fldChar w:fldCharType="separate"/>
        </w:r>
        <w:r w:rsidR="006971C3">
          <w:rPr>
            <w:noProof/>
            <w:webHidden/>
          </w:rPr>
          <w:t>24</w:t>
        </w:r>
        <w:r>
          <w:rPr>
            <w:noProof/>
            <w:webHidden/>
          </w:rPr>
          <w:fldChar w:fldCharType="end"/>
        </w:r>
      </w:hyperlink>
    </w:p>
    <w:p w:rsidR="00B02A3C" w:rsidRDefault="00FC3B35">
      <w:pPr>
        <w:pStyle w:val="TOC3"/>
        <w:tabs>
          <w:tab w:val="right" w:leader="dot" w:pos="9350"/>
        </w:tabs>
        <w:rPr>
          <w:rFonts w:asciiTheme="minorHAnsi" w:eastAsiaTheme="minorEastAsia" w:hAnsiTheme="minorHAnsi" w:cstheme="minorBidi"/>
          <w:noProof/>
          <w:lang w:val="en-GB" w:eastAsia="en-GB"/>
        </w:rPr>
      </w:pPr>
      <w:hyperlink w:anchor="_Toc309405162" w:history="1">
        <w:r w:rsidR="00B02A3C" w:rsidRPr="001B117A">
          <w:rPr>
            <w:rStyle w:val="Hyperlink"/>
            <w:noProof/>
            <w:lang w:val="en-GB"/>
          </w:rPr>
          <w:t>Letter of Endorsement and Co-financing</w:t>
        </w:r>
        <w:r w:rsidR="00B02A3C">
          <w:rPr>
            <w:noProof/>
            <w:webHidden/>
          </w:rPr>
          <w:tab/>
        </w:r>
        <w:r>
          <w:rPr>
            <w:noProof/>
            <w:webHidden/>
          </w:rPr>
          <w:fldChar w:fldCharType="begin"/>
        </w:r>
        <w:r w:rsidR="00B02A3C">
          <w:rPr>
            <w:noProof/>
            <w:webHidden/>
          </w:rPr>
          <w:instrText xml:space="preserve"> PAGEREF _Toc309405162 \h </w:instrText>
        </w:r>
        <w:r>
          <w:rPr>
            <w:noProof/>
            <w:webHidden/>
          </w:rPr>
        </w:r>
        <w:r>
          <w:rPr>
            <w:noProof/>
            <w:webHidden/>
          </w:rPr>
          <w:fldChar w:fldCharType="separate"/>
        </w:r>
        <w:r w:rsidR="006971C3">
          <w:rPr>
            <w:noProof/>
            <w:webHidden/>
          </w:rPr>
          <w:t>24</w:t>
        </w:r>
        <w:r>
          <w:rPr>
            <w:noProof/>
            <w:webHidden/>
          </w:rPr>
          <w:fldChar w:fldCharType="end"/>
        </w:r>
      </w:hyperlink>
    </w:p>
    <w:p w:rsidR="00B02A3C" w:rsidRDefault="00FC3B35">
      <w:pPr>
        <w:pStyle w:val="TOC3"/>
        <w:tabs>
          <w:tab w:val="right" w:leader="dot" w:pos="9350"/>
        </w:tabs>
        <w:rPr>
          <w:rFonts w:asciiTheme="minorHAnsi" w:eastAsiaTheme="minorEastAsia" w:hAnsiTheme="minorHAnsi" w:cstheme="minorBidi"/>
          <w:noProof/>
          <w:lang w:val="en-GB" w:eastAsia="en-GB"/>
        </w:rPr>
      </w:pPr>
      <w:hyperlink w:anchor="_Toc309405163" w:history="1">
        <w:r w:rsidR="00B02A3C" w:rsidRPr="001B117A">
          <w:rPr>
            <w:rStyle w:val="Hyperlink"/>
            <w:noProof/>
            <w:lang w:val="en-GB"/>
          </w:rPr>
          <w:t>GEF CEO Approval Letter</w:t>
        </w:r>
        <w:r w:rsidR="00B02A3C">
          <w:rPr>
            <w:noProof/>
            <w:webHidden/>
          </w:rPr>
          <w:tab/>
        </w:r>
        <w:r>
          <w:rPr>
            <w:noProof/>
            <w:webHidden/>
          </w:rPr>
          <w:fldChar w:fldCharType="begin"/>
        </w:r>
        <w:r w:rsidR="00B02A3C">
          <w:rPr>
            <w:noProof/>
            <w:webHidden/>
          </w:rPr>
          <w:instrText xml:space="preserve"> PAGEREF _Toc309405163 \h </w:instrText>
        </w:r>
        <w:r>
          <w:rPr>
            <w:noProof/>
            <w:webHidden/>
          </w:rPr>
        </w:r>
        <w:r>
          <w:rPr>
            <w:noProof/>
            <w:webHidden/>
          </w:rPr>
          <w:fldChar w:fldCharType="separate"/>
        </w:r>
        <w:r w:rsidR="006971C3">
          <w:rPr>
            <w:noProof/>
            <w:webHidden/>
          </w:rPr>
          <w:t>26</w:t>
        </w:r>
        <w:r>
          <w:rPr>
            <w:noProof/>
            <w:webHidden/>
          </w:rPr>
          <w:fldChar w:fldCharType="end"/>
        </w:r>
      </w:hyperlink>
    </w:p>
    <w:p w:rsidR="00B02A3C" w:rsidRDefault="00FC3B35">
      <w:pPr>
        <w:pStyle w:val="TOC1"/>
        <w:tabs>
          <w:tab w:val="right" w:leader="dot" w:pos="9350"/>
        </w:tabs>
        <w:rPr>
          <w:rFonts w:asciiTheme="minorHAnsi" w:eastAsiaTheme="minorEastAsia" w:hAnsiTheme="minorHAnsi" w:cstheme="minorBidi"/>
          <w:b w:val="0"/>
          <w:noProof/>
          <w:sz w:val="22"/>
          <w:szCs w:val="22"/>
          <w:lang w:val="en-GB" w:eastAsia="en-GB"/>
        </w:rPr>
      </w:pPr>
      <w:hyperlink w:anchor="_Toc309405164" w:history="1">
        <w:r w:rsidR="00B02A3C" w:rsidRPr="001B117A">
          <w:rPr>
            <w:rStyle w:val="Hyperlink"/>
            <w:noProof/>
            <w:lang w:val="en-GB"/>
          </w:rPr>
          <w:t>Project Annexes</w:t>
        </w:r>
        <w:r w:rsidR="00B02A3C">
          <w:rPr>
            <w:noProof/>
            <w:webHidden/>
          </w:rPr>
          <w:tab/>
        </w:r>
        <w:r>
          <w:rPr>
            <w:noProof/>
            <w:webHidden/>
          </w:rPr>
          <w:fldChar w:fldCharType="begin"/>
        </w:r>
        <w:r w:rsidR="00B02A3C">
          <w:rPr>
            <w:noProof/>
            <w:webHidden/>
          </w:rPr>
          <w:instrText xml:space="preserve"> PAGEREF _Toc309405164 \h </w:instrText>
        </w:r>
        <w:r>
          <w:rPr>
            <w:noProof/>
            <w:webHidden/>
          </w:rPr>
        </w:r>
        <w:r>
          <w:rPr>
            <w:noProof/>
            <w:webHidden/>
          </w:rPr>
          <w:fldChar w:fldCharType="separate"/>
        </w:r>
        <w:r w:rsidR="006971C3">
          <w:rPr>
            <w:noProof/>
            <w:webHidden/>
          </w:rPr>
          <w:t>27</w:t>
        </w:r>
        <w:r>
          <w:rPr>
            <w:noProof/>
            <w:webHidden/>
          </w:rPr>
          <w:fldChar w:fldCharType="end"/>
        </w:r>
      </w:hyperlink>
    </w:p>
    <w:p w:rsidR="00B02A3C" w:rsidRDefault="00FC3B35">
      <w:pPr>
        <w:pStyle w:val="TOC2"/>
        <w:tabs>
          <w:tab w:val="right" w:leader="dot" w:pos="9350"/>
        </w:tabs>
        <w:rPr>
          <w:rFonts w:asciiTheme="minorHAnsi" w:eastAsiaTheme="minorEastAsia" w:hAnsiTheme="minorHAnsi" w:cstheme="minorBidi"/>
          <w:b w:val="0"/>
          <w:noProof/>
          <w:sz w:val="22"/>
          <w:lang w:val="en-GB" w:eastAsia="en-GB"/>
        </w:rPr>
      </w:pPr>
      <w:hyperlink w:anchor="_Toc309405165" w:history="1">
        <w:r w:rsidR="00B02A3C" w:rsidRPr="001B117A">
          <w:rPr>
            <w:rStyle w:val="Hyperlink"/>
            <w:noProof/>
          </w:rPr>
          <w:t>Annex 1. Approved GEF proposal for BD EA (Headings Overview on page 3)</w:t>
        </w:r>
        <w:r w:rsidR="00B02A3C">
          <w:rPr>
            <w:noProof/>
            <w:webHidden/>
          </w:rPr>
          <w:tab/>
        </w:r>
        <w:r>
          <w:rPr>
            <w:noProof/>
            <w:webHidden/>
          </w:rPr>
          <w:fldChar w:fldCharType="begin"/>
        </w:r>
        <w:r w:rsidR="00B02A3C">
          <w:rPr>
            <w:noProof/>
            <w:webHidden/>
          </w:rPr>
          <w:instrText xml:space="preserve"> PAGEREF _Toc309405165 \h </w:instrText>
        </w:r>
        <w:r>
          <w:rPr>
            <w:noProof/>
            <w:webHidden/>
          </w:rPr>
        </w:r>
        <w:r>
          <w:rPr>
            <w:noProof/>
            <w:webHidden/>
          </w:rPr>
          <w:fldChar w:fldCharType="separate"/>
        </w:r>
        <w:r w:rsidR="006971C3">
          <w:rPr>
            <w:noProof/>
            <w:webHidden/>
          </w:rPr>
          <w:t>27</w:t>
        </w:r>
        <w:r>
          <w:rPr>
            <w:noProof/>
            <w:webHidden/>
          </w:rPr>
          <w:fldChar w:fldCharType="end"/>
        </w:r>
      </w:hyperlink>
    </w:p>
    <w:p w:rsidR="00B02A3C" w:rsidRDefault="00FC3B35">
      <w:pPr>
        <w:pStyle w:val="TOC2"/>
        <w:tabs>
          <w:tab w:val="right" w:leader="dot" w:pos="9350"/>
        </w:tabs>
        <w:rPr>
          <w:rFonts w:asciiTheme="minorHAnsi" w:eastAsiaTheme="minorEastAsia" w:hAnsiTheme="minorHAnsi" w:cstheme="minorBidi"/>
          <w:b w:val="0"/>
          <w:noProof/>
          <w:sz w:val="22"/>
          <w:lang w:val="en-GB" w:eastAsia="en-GB"/>
        </w:rPr>
      </w:pPr>
      <w:hyperlink w:anchor="_Toc309405166" w:history="1">
        <w:r w:rsidR="00B02A3C" w:rsidRPr="001B117A">
          <w:rPr>
            <w:rStyle w:val="Hyperlink"/>
            <w:noProof/>
          </w:rPr>
          <w:t>Annex 2. Minutes of the Local Project Appraisal Committee (LPAC) Meeting</w:t>
        </w:r>
        <w:r w:rsidR="00B02A3C">
          <w:rPr>
            <w:noProof/>
            <w:webHidden/>
          </w:rPr>
          <w:tab/>
        </w:r>
        <w:r>
          <w:rPr>
            <w:noProof/>
            <w:webHidden/>
          </w:rPr>
          <w:fldChar w:fldCharType="begin"/>
        </w:r>
        <w:r w:rsidR="00B02A3C">
          <w:rPr>
            <w:noProof/>
            <w:webHidden/>
          </w:rPr>
          <w:instrText xml:space="preserve"> PAGEREF _Toc309405166 \h </w:instrText>
        </w:r>
        <w:r>
          <w:rPr>
            <w:noProof/>
            <w:webHidden/>
          </w:rPr>
        </w:r>
        <w:r>
          <w:rPr>
            <w:noProof/>
            <w:webHidden/>
          </w:rPr>
          <w:fldChar w:fldCharType="separate"/>
        </w:r>
        <w:r w:rsidR="006971C3">
          <w:rPr>
            <w:noProof/>
            <w:webHidden/>
          </w:rPr>
          <w:t>44</w:t>
        </w:r>
        <w:r>
          <w:rPr>
            <w:noProof/>
            <w:webHidden/>
          </w:rPr>
          <w:fldChar w:fldCharType="end"/>
        </w:r>
      </w:hyperlink>
    </w:p>
    <w:p w:rsidR="00B02A3C" w:rsidRDefault="00FC3B35">
      <w:pPr>
        <w:pStyle w:val="TOC2"/>
        <w:tabs>
          <w:tab w:val="right" w:leader="dot" w:pos="9350"/>
        </w:tabs>
        <w:rPr>
          <w:rFonts w:asciiTheme="minorHAnsi" w:eastAsiaTheme="minorEastAsia" w:hAnsiTheme="minorHAnsi" w:cstheme="minorBidi"/>
          <w:b w:val="0"/>
          <w:noProof/>
          <w:sz w:val="22"/>
          <w:lang w:val="en-GB" w:eastAsia="en-GB"/>
        </w:rPr>
      </w:pPr>
      <w:hyperlink w:anchor="_Toc309405167" w:history="1">
        <w:r w:rsidR="00B02A3C" w:rsidRPr="001B117A">
          <w:rPr>
            <w:rStyle w:val="Hyperlink"/>
            <w:noProof/>
            <w:lang w:val="en-GB"/>
          </w:rPr>
          <w:t>Signature Page</w:t>
        </w:r>
        <w:r w:rsidR="00B02A3C">
          <w:rPr>
            <w:noProof/>
            <w:webHidden/>
          </w:rPr>
          <w:tab/>
        </w:r>
        <w:r>
          <w:rPr>
            <w:noProof/>
            <w:webHidden/>
          </w:rPr>
          <w:fldChar w:fldCharType="begin"/>
        </w:r>
        <w:r w:rsidR="00B02A3C">
          <w:rPr>
            <w:noProof/>
            <w:webHidden/>
          </w:rPr>
          <w:instrText xml:space="preserve"> PAGEREF _Toc309405167 \h </w:instrText>
        </w:r>
        <w:r>
          <w:rPr>
            <w:noProof/>
            <w:webHidden/>
          </w:rPr>
        </w:r>
        <w:r>
          <w:rPr>
            <w:noProof/>
            <w:webHidden/>
          </w:rPr>
          <w:fldChar w:fldCharType="separate"/>
        </w:r>
        <w:r w:rsidR="006971C3">
          <w:rPr>
            <w:noProof/>
            <w:webHidden/>
          </w:rPr>
          <w:t>44</w:t>
        </w:r>
        <w:r>
          <w:rPr>
            <w:noProof/>
            <w:webHidden/>
          </w:rPr>
          <w:fldChar w:fldCharType="end"/>
        </w:r>
      </w:hyperlink>
    </w:p>
    <w:p w:rsidR="00DB305B" w:rsidRPr="00106D37" w:rsidRDefault="00FC3B35">
      <w:pPr>
        <w:rPr>
          <w:lang w:val="en-GB"/>
        </w:rPr>
      </w:pPr>
      <w:r w:rsidRPr="00106D37">
        <w:rPr>
          <w:sz w:val="22"/>
          <w:szCs w:val="22"/>
          <w:lang w:val="en-GB"/>
        </w:rPr>
        <w:fldChar w:fldCharType="end"/>
      </w:r>
    </w:p>
    <w:p w:rsidR="000920C4" w:rsidRPr="00106D37" w:rsidRDefault="000920C4" w:rsidP="00D04C8B"/>
    <w:p w:rsidR="00020078" w:rsidRPr="00106D37" w:rsidRDefault="007521E4" w:rsidP="00D04C8B">
      <w:r w:rsidRPr="00106D37">
        <w:br w:type="page"/>
      </w:r>
    </w:p>
    <w:p w:rsidR="00020078" w:rsidRPr="00106D37" w:rsidRDefault="00020078" w:rsidP="00B96097">
      <w:pPr>
        <w:pStyle w:val="Heading1"/>
        <w:rPr>
          <w:lang w:val="en-GB"/>
        </w:rPr>
      </w:pPr>
      <w:bookmarkStart w:id="8" w:name="_Ref292034085"/>
      <w:bookmarkStart w:id="9" w:name="_Toc309405139"/>
      <w:r w:rsidRPr="00106D37">
        <w:rPr>
          <w:lang w:val="en-GB"/>
        </w:rPr>
        <w:lastRenderedPageBreak/>
        <w:t>Overview of Approved Proposal</w:t>
      </w:r>
      <w:bookmarkEnd w:id="8"/>
      <w:bookmarkEnd w:id="9"/>
    </w:p>
    <w:p w:rsidR="00D04C8B" w:rsidRPr="00106D37" w:rsidRDefault="00D04C8B" w:rsidP="004E0BCD">
      <w:pPr>
        <w:tabs>
          <w:tab w:val="left" w:pos="36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E0BCD" w:rsidRPr="00106D37" w:rsidTr="004E0BCD">
        <w:tc>
          <w:tcPr>
            <w:tcW w:w="10836" w:type="dxa"/>
            <w:shd w:val="clear" w:color="auto" w:fill="C6D9F1"/>
          </w:tcPr>
          <w:p w:rsidR="004E0BCD" w:rsidRPr="00106D37" w:rsidRDefault="004E0BCD" w:rsidP="004E0BCD">
            <w:pPr>
              <w:tabs>
                <w:tab w:val="left" w:pos="360"/>
              </w:tabs>
              <w:rPr>
                <w:b/>
                <w:lang w:val="en-GB"/>
              </w:rPr>
            </w:pPr>
            <w:proofErr w:type="spellStart"/>
            <w:r w:rsidRPr="00106D37">
              <w:rPr>
                <w:b/>
                <w:lang w:val="en-GB"/>
              </w:rPr>
              <w:t>Sdt</w:t>
            </w:r>
            <w:proofErr w:type="spellEnd"/>
            <w:r w:rsidRPr="00106D37">
              <w:rPr>
                <w:b/>
                <w:lang w:val="en-GB"/>
              </w:rPr>
              <w:t xml:space="preserve"> EA Proposal: Headings Overview (Blue Template)</w:t>
            </w:r>
          </w:p>
        </w:tc>
      </w:tr>
      <w:tr w:rsidR="004E0BCD" w:rsidRPr="00106D37" w:rsidTr="004E0BCD">
        <w:tc>
          <w:tcPr>
            <w:tcW w:w="10836" w:type="dxa"/>
          </w:tcPr>
          <w:p w:rsidR="00020078" w:rsidRPr="00106D37" w:rsidRDefault="00020078" w:rsidP="00C7495A">
            <w:pPr>
              <w:rPr>
                <w:rFonts w:ascii="Times New Roman Bold" w:hAnsi="Times New Roman Bold"/>
                <w:b/>
                <w:caps/>
                <w:sz w:val="18"/>
                <w:szCs w:val="22"/>
              </w:rPr>
            </w:pPr>
          </w:p>
          <w:p w:rsidR="00C7495A" w:rsidRPr="00106D37" w:rsidRDefault="00C7495A" w:rsidP="00C7495A">
            <w:pPr>
              <w:rPr>
                <w:sz w:val="18"/>
                <w:szCs w:val="22"/>
              </w:rPr>
            </w:pPr>
            <w:r w:rsidRPr="00106D37">
              <w:rPr>
                <w:rFonts w:ascii="Times New Roman Bold" w:hAnsi="Times New Roman Bold"/>
                <w:b/>
                <w:caps/>
                <w:sz w:val="18"/>
                <w:szCs w:val="22"/>
              </w:rPr>
              <w:t xml:space="preserve">part i:  project IDentifiers </w:t>
            </w:r>
          </w:p>
          <w:p w:rsidR="00C7495A" w:rsidRPr="00106D37" w:rsidRDefault="00C7495A" w:rsidP="00020078">
            <w:pPr>
              <w:ind w:left="720"/>
              <w:rPr>
                <w:smallCaps/>
                <w:sz w:val="18"/>
                <w:szCs w:val="22"/>
              </w:rPr>
            </w:pPr>
            <w:r w:rsidRPr="00106D37">
              <w:rPr>
                <w:smallCaps/>
                <w:sz w:val="18"/>
                <w:szCs w:val="22"/>
              </w:rPr>
              <w:t xml:space="preserve">A. EA Framework  </w:t>
            </w:r>
          </w:p>
          <w:p w:rsidR="00C7495A" w:rsidRPr="00106D37" w:rsidRDefault="00C7495A" w:rsidP="00020078">
            <w:pPr>
              <w:ind w:left="720"/>
              <w:rPr>
                <w:smallCaps/>
                <w:sz w:val="18"/>
                <w:szCs w:val="22"/>
              </w:rPr>
            </w:pPr>
            <w:r w:rsidRPr="00106D37">
              <w:rPr>
                <w:smallCaps/>
                <w:sz w:val="18"/>
                <w:szCs w:val="22"/>
              </w:rPr>
              <w:t xml:space="preserve">B. Co-Financing For The Ea By Source And By Name </w:t>
            </w:r>
          </w:p>
          <w:p w:rsidR="00C7495A" w:rsidRPr="00106D37" w:rsidRDefault="00C7495A" w:rsidP="00020078">
            <w:pPr>
              <w:ind w:left="720"/>
              <w:rPr>
                <w:smallCaps/>
                <w:sz w:val="18"/>
                <w:szCs w:val="22"/>
              </w:rPr>
            </w:pPr>
            <w:r w:rsidRPr="00106D37">
              <w:rPr>
                <w:smallCaps/>
                <w:sz w:val="18"/>
                <w:szCs w:val="22"/>
              </w:rPr>
              <w:t>C. Grant Resources Requested by Agency, Focal Area and Country</w:t>
            </w:r>
          </w:p>
          <w:p w:rsidR="00C7495A" w:rsidRPr="00106D37" w:rsidRDefault="00C7495A" w:rsidP="00020078">
            <w:pPr>
              <w:ind w:left="720"/>
              <w:rPr>
                <w:smallCaps/>
                <w:sz w:val="18"/>
                <w:szCs w:val="22"/>
              </w:rPr>
            </w:pPr>
            <w:r w:rsidRPr="00106D37">
              <w:rPr>
                <w:smallCaps/>
                <w:sz w:val="18"/>
                <w:szCs w:val="22"/>
              </w:rPr>
              <w:t>D. EA Management Cost</w:t>
            </w:r>
          </w:p>
          <w:p w:rsidR="00C7495A" w:rsidRPr="00106D37" w:rsidRDefault="00C7495A" w:rsidP="00C7495A">
            <w:pPr>
              <w:rPr>
                <w:sz w:val="18"/>
                <w:szCs w:val="22"/>
              </w:rPr>
            </w:pPr>
          </w:p>
          <w:p w:rsidR="00C7495A" w:rsidRPr="00106D37" w:rsidRDefault="00C7495A" w:rsidP="00C7495A">
            <w:pPr>
              <w:pStyle w:val="Footer"/>
              <w:rPr>
                <w:rFonts w:ascii="Times New Roman Bold" w:hAnsi="Times New Roman Bold"/>
                <w:b/>
                <w:caps/>
                <w:sz w:val="18"/>
              </w:rPr>
            </w:pPr>
            <w:r w:rsidRPr="00106D37">
              <w:rPr>
                <w:rFonts w:ascii="Times New Roman Bold" w:hAnsi="Times New Roman Bold"/>
                <w:b/>
                <w:caps/>
                <w:sz w:val="18"/>
              </w:rPr>
              <w:t>part ii:  Enabling Activity JustiFication</w:t>
            </w:r>
          </w:p>
          <w:p w:rsidR="00C7495A" w:rsidRPr="00106D37" w:rsidRDefault="00C7495A" w:rsidP="00020078">
            <w:pPr>
              <w:pStyle w:val="Footer"/>
              <w:ind w:left="720"/>
              <w:rPr>
                <w:caps/>
                <w:smallCaps/>
                <w:sz w:val="18"/>
              </w:rPr>
            </w:pPr>
            <w:r w:rsidRPr="00106D37">
              <w:rPr>
                <w:smallCaps/>
                <w:sz w:val="18"/>
                <w:szCs w:val="22"/>
              </w:rPr>
              <w:t>A. Enabling Activity Background and Context</w:t>
            </w:r>
          </w:p>
          <w:p w:rsidR="00C7495A" w:rsidRPr="00106D37" w:rsidRDefault="00C7495A" w:rsidP="00020078">
            <w:pPr>
              <w:pStyle w:val="Footer"/>
              <w:ind w:left="720"/>
              <w:rPr>
                <w:smallCaps/>
                <w:sz w:val="18"/>
              </w:rPr>
            </w:pPr>
            <w:r w:rsidRPr="00106D37">
              <w:rPr>
                <w:smallCaps/>
                <w:sz w:val="18"/>
              </w:rPr>
              <w:t>B. Enabling Activity Goals and Objectives</w:t>
            </w:r>
          </w:p>
          <w:p w:rsidR="00C7495A" w:rsidRPr="00106D37" w:rsidRDefault="00C7495A" w:rsidP="00020078">
            <w:pPr>
              <w:pStyle w:val="Footer"/>
              <w:ind w:left="720"/>
              <w:rPr>
                <w:smallCaps/>
                <w:sz w:val="18"/>
              </w:rPr>
            </w:pPr>
            <w:r w:rsidRPr="00106D37">
              <w:rPr>
                <w:bCs/>
                <w:smallCaps/>
                <w:sz w:val="18"/>
                <w:szCs w:val="22"/>
              </w:rPr>
              <w:t xml:space="preserve">C. Describe the </w:t>
            </w:r>
            <w:r w:rsidR="00020078" w:rsidRPr="00106D37">
              <w:rPr>
                <w:bCs/>
                <w:smallCaps/>
                <w:sz w:val="18"/>
                <w:szCs w:val="22"/>
              </w:rPr>
              <w:t>EA</w:t>
            </w:r>
            <w:r w:rsidRPr="00106D37">
              <w:rPr>
                <w:bCs/>
                <w:smallCaps/>
                <w:sz w:val="18"/>
                <w:szCs w:val="22"/>
              </w:rPr>
              <w:t xml:space="preserve"> and Institutional Framework for Project Implementation</w:t>
            </w:r>
          </w:p>
          <w:p w:rsidR="00C7495A" w:rsidRPr="00106D37" w:rsidRDefault="00C7495A" w:rsidP="00020078">
            <w:pPr>
              <w:pStyle w:val="Footer"/>
              <w:ind w:left="720"/>
              <w:rPr>
                <w:smallCaps/>
                <w:sz w:val="18"/>
              </w:rPr>
            </w:pPr>
            <w:r w:rsidRPr="00106D37">
              <w:rPr>
                <w:smallCaps/>
                <w:sz w:val="18"/>
                <w:szCs w:val="22"/>
              </w:rPr>
              <w:t>D. Describe, if possible, the expected cost-effectiveness of the project</w:t>
            </w:r>
          </w:p>
          <w:p w:rsidR="00C7495A" w:rsidRPr="00106D37" w:rsidRDefault="00C7495A" w:rsidP="00020078">
            <w:pPr>
              <w:pStyle w:val="Footer"/>
              <w:ind w:left="720"/>
              <w:rPr>
                <w:smallCaps/>
                <w:sz w:val="18"/>
                <w:szCs w:val="22"/>
              </w:rPr>
            </w:pPr>
            <w:r w:rsidRPr="00106D37">
              <w:rPr>
                <w:smallCaps/>
                <w:sz w:val="18"/>
                <w:szCs w:val="22"/>
              </w:rPr>
              <w:t>E. Describe the budgeted M&amp;E Plan</w:t>
            </w:r>
          </w:p>
          <w:p w:rsidR="00C7495A" w:rsidRPr="00106D37" w:rsidRDefault="00C7495A" w:rsidP="00020078">
            <w:pPr>
              <w:pStyle w:val="Footer"/>
              <w:ind w:left="720"/>
              <w:rPr>
                <w:smallCaps/>
                <w:sz w:val="18"/>
                <w:szCs w:val="20"/>
              </w:rPr>
            </w:pPr>
            <w:r w:rsidRPr="00106D37">
              <w:rPr>
                <w:smallCaps/>
                <w:sz w:val="18"/>
                <w:szCs w:val="22"/>
              </w:rPr>
              <w:t>F. Explain the Deviations from typical Cost Ranges (</w:t>
            </w:r>
            <w:r w:rsidRPr="00106D37">
              <w:rPr>
                <w:smallCaps/>
                <w:sz w:val="18"/>
                <w:szCs w:val="20"/>
              </w:rPr>
              <w:t>where applicable):</w:t>
            </w:r>
          </w:p>
          <w:p w:rsidR="00C7495A" w:rsidRPr="00106D37" w:rsidRDefault="00C7495A" w:rsidP="00C7495A">
            <w:pPr>
              <w:pStyle w:val="Footer"/>
              <w:rPr>
                <w:rFonts w:ascii="Times New Roman Bold" w:hAnsi="Times New Roman Bold"/>
                <w:b/>
                <w:caps/>
                <w:sz w:val="18"/>
              </w:rPr>
            </w:pPr>
          </w:p>
          <w:p w:rsidR="00C7495A" w:rsidRPr="00106D37" w:rsidRDefault="00C7495A" w:rsidP="00C7495A">
            <w:pPr>
              <w:pStyle w:val="Footer"/>
              <w:rPr>
                <w:rFonts w:ascii="Times New Roman Bold" w:hAnsi="Times New Roman Bold"/>
                <w:b/>
                <w:caps/>
                <w:sz w:val="18"/>
              </w:rPr>
            </w:pPr>
            <w:r w:rsidRPr="00106D37">
              <w:rPr>
                <w:rFonts w:ascii="Times New Roman Bold" w:hAnsi="Times New Roman Bold"/>
                <w:b/>
                <w:caps/>
                <w:sz w:val="18"/>
              </w:rPr>
              <w:t>part iii:  approval/endorsement by gef operational focal point(s) and GEF agency(ies)</w:t>
            </w:r>
          </w:p>
          <w:p w:rsidR="00C7495A" w:rsidRPr="00106D37" w:rsidRDefault="00C7495A" w:rsidP="00020078">
            <w:pPr>
              <w:ind w:left="720"/>
              <w:rPr>
                <w:sz w:val="18"/>
                <w:szCs w:val="18"/>
              </w:rPr>
            </w:pPr>
            <w:r w:rsidRPr="00106D37">
              <w:rPr>
                <w:bCs/>
                <w:smallCaps/>
                <w:sz w:val="18"/>
                <w:szCs w:val="22"/>
              </w:rPr>
              <w:t>A. Record of Endorsement of GEF Operational Focal Point(s) on Behalf of the Government(s):</w:t>
            </w:r>
            <w:r w:rsidRPr="00106D37">
              <w:rPr>
                <w:sz w:val="18"/>
                <w:szCs w:val="22"/>
              </w:rPr>
              <w:t xml:space="preserve"> </w:t>
            </w:r>
          </w:p>
          <w:p w:rsidR="00C7495A" w:rsidRPr="00106D37" w:rsidRDefault="00C7495A" w:rsidP="00020078">
            <w:pPr>
              <w:ind w:left="720"/>
              <w:rPr>
                <w:smallCaps/>
                <w:sz w:val="18"/>
                <w:szCs w:val="22"/>
              </w:rPr>
            </w:pPr>
            <w:r w:rsidRPr="00106D37">
              <w:rPr>
                <w:smallCaps/>
                <w:sz w:val="18"/>
                <w:szCs w:val="22"/>
              </w:rPr>
              <w:t>B. Convention Participation</w:t>
            </w:r>
          </w:p>
          <w:p w:rsidR="00C7495A" w:rsidRPr="00106D37" w:rsidRDefault="00C7495A" w:rsidP="00020078">
            <w:pPr>
              <w:ind w:left="720"/>
              <w:rPr>
                <w:sz w:val="18"/>
                <w:szCs w:val="22"/>
              </w:rPr>
            </w:pPr>
            <w:r w:rsidRPr="00106D37">
              <w:rPr>
                <w:smallCaps/>
                <w:color w:val="1F497D"/>
                <w:sz w:val="18"/>
                <w:szCs w:val="22"/>
              </w:rPr>
              <w:t>C</w:t>
            </w:r>
            <w:r w:rsidRPr="00106D37">
              <w:rPr>
                <w:smallCaps/>
                <w:sz w:val="18"/>
                <w:szCs w:val="22"/>
              </w:rPr>
              <w:t>. GEF Agency(</w:t>
            </w:r>
            <w:proofErr w:type="spellStart"/>
            <w:r w:rsidRPr="00106D37">
              <w:rPr>
                <w:smallCaps/>
                <w:sz w:val="18"/>
                <w:szCs w:val="22"/>
              </w:rPr>
              <w:t>ies</w:t>
            </w:r>
            <w:proofErr w:type="spellEnd"/>
            <w:r w:rsidRPr="00106D37">
              <w:rPr>
                <w:smallCaps/>
                <w:sz w:val="18"/>
                <w:szCs w:val="22"/>
              </w:rPr>
              <w:t>) Certification</w:t>
            </w:r>
            <w:r w:rsidRPr="00106D37">
              <w:rPr>
                <w:sz w:val="18"/>
                <w:szCs w:val="22"/>
              </w:rPr>
              <w:tab/>
            </w:r>
          </w:p>
          <w:p w:rsidR="00020078" w:rsidRPr="00106D37" w:rsidRDefault="00020078" w:rsidP="00C7495A">
            <w:pPr>
              <w:rPr>
                <w:rFonts w:ascii="Times New Roman Bold" w:hAnsi="Times New Roman Bold"/>
                <w:b/>
                <w:sz w:val="18"/>
              </w:rPr>
            </w:pPr>
          </w:p>
          <w:p w:rsidR="00C7495A" w:rsidRPr="00106D37" w:rsidRDefault="00C7495A" w:rsidP="00C7495A">
            <w:pPr>
              <w:rPr>
                <w:rFonts w:ascii="Times New Roman Bold" w:hAnsi="Times New Roman Bold"/>
                <w:b/>
                <w:smallCaps/>
                <w:sz w:val="18"/>
              </w:rPr>
            </w:pPr>
            <w:r w:rsidRPr="00106D37">
              <w:rPr>
                <w:rFonts w:ascii="Times New Roman Bold" w:hAnsi="Times New Roman Bold"/>
                <w:b/>
                <w:sz w:val="18"/>
              </w:rPr>
              <w:t>Annex</w:t>
            </w:r>
            <w:r w:rsidRPr="00106D37">
              <w:rPr>
                <w:rFonts w:ascii="Times New Roman Bold" w:hAnsi="Times New Roman Bold"/>
                <w:b/>
                <w:smallCaps/>
                <w:sz w:val="18"/>
              </w:rPr>
              <w:t xml:space="preserve"> A: consultants to be hired for the Enabling Activity</w:t>
            </w:r>
          </w:p>
          <w:p w:rsidR="00252F73" w:rsidRPr="00106D37" w:rsidRDefault="00252F73" w:rsidP="00C7495A">
            <w:pPr>
              <w:rPr>
                <w:rFonts w:ascii="Times New Roman Bold" w:hAnsi="Times New Roman Bold"/>
                <w:b/>
                <w:smallCaps/>
                <w:sz w:val="18"/>
              </w:rPr>
            </w:pPr>
            <w:r w:rsidRPr="00106D37">
              <w:rPr>
                <w:rFonts w:ascii="Times New Roman Bold" w:hAnsi="Times New Roman Bold"/>
                <w:b/>
                <w:sz w:val="18"/>
              </w:rPr>
              <w:t>Annex</w:t>
            </w:r>
            <w:r w:rsidRPr="00106D37">
              <w:rPr>
                <w:rFonts w:ascii="Times New Roman Bold" w:hAnsi="Times New Roman Bold"/>
                <w:b/>
                <w:smallCaps/>
                <w:sz w:val="18"/>
              </w:rPr>
              <w:t xml:space="preserve"> B: </w:t>
            </w:r>
            <w:proofErr w:type="spellStart"/>
            <w:r w:rsidRPr="00106D37">
              <w:rPr>
                <w:rFonts w:ascii="Times New Roman Bold" w:hAnsi="Times New Roman Bold"/>
                <w:b/>
                <w:smallCaps/>
                <w:sz w:val="18"/>
              </w:rPr>
              <w:t>chronogramme</w:t>
            </w:r>
            <w:proofErr w:type="spellEnd"/>
            <w:r w:rsidRPr="00106D37">
              <w:rPr>
                <w:rFonts w:ascii="Times New Roman Bold" w:hAnsi="Times New Roman Bold"/>
                <w:b/>
                <w:smallCaps/>
                <w:sz w:val="18"/>
              </w:rPr>
              <w:t xml:space="preserve"> of activities</w:t>
            </w:r>
          </w:p>
          <w:p w:rsidR="00C7495A" w:rsidRPr="00106D37" w:rsidRDefault="00252F73" w:rsidP="00C7495A">
            <w:pPr>
              <w:rPr>
                <w:rFonts w:ascii="Times New Roman Bold" w:hAnsi="Times New Roman Bold"/>
                <w:b/>
                <w:smallCaps/>
                <w:sz w:val="18"/>
              </w:rPr>
            </w:pPr>
            <w:r w:rsidRPr="00106D37">
              <w:rPr>
                <w:b/>
                <w:sz w:val="18"/>
              </w:rPr>
              <w:t>Annex C</w:t>
            </w:r>
            <w:r w:rsidR="00C7495A" w:rsidRPr="00106D37">
              <w:rPr>
                <w:b/>
                <w:sz w:val="18"/>
              </w:rPr>
              <w:t xml:space="preserve">: </w:t>
            </w:r>
            <w:r w:rsidR="00C7495A" w:rsidRPr="00106D37">
              <w:rPr>
                <w:rFonts w:ascii="Times New Roman Bold" w:hAnsi="Times New Roman Bold"/>
                <w:b/>
                <w:smallCaps/>
                <w:sz w:val="18"/>
              </w:rPr>
              <w:t>Operational Guidance to Focal Area Enabling Activities</w:t>
            </w:r>
          </w:p>
          <w:p w:rsidR="00E772C4" w:rsidRPr="00106D37" w:rsidRDefault="00E772C4" w:rsidP="00E772C4">
            <w:pPr>
              <w:rPr>
                <w:rFonts w:ascii="Times New Roman Bold" w:hAnsi="Times New Roman Bold"/>
                <w:b/>
                <w:smallCaps/>
                <w:sz w:val="18"/>
              </w:rPr>
            </w:pPr>
            <w:r w:rsidRPr="00106D37">
              <w:rPr>
                <w:b/>
                <w:sz w:val="18"/>
              </w:rPr>
              <w:t xml:space="preserve">Annex D: </w:t>
            </w:r>
            <w:r w:rsidRPr="00106D37">
              <w:rPr>
                <w:rFonts w:ascii="Times New Roman Bold" w:hAnsi="Times New Roman Bold"/>
                <w:b/>
                <w:smallCaps/>
                <w:sz w:val="18"/>
              </w:rPr>
              <w:t xml:space="preserve">UNDP Total Budget And </w:t>
            </w:r>
            <w:proofErr w:type="spellStart"/>
            <w:r w:rsidRPr="00106D37">
              <w:rPr>
                <w:rFonts w:ascii="Times New Roman Bold" w:hAnsi="Times New Roman Bold"/>
                <w:b/>
                <w:smallCaps/>
                <w:sz w:val="18"/>
              </w:rPr>
              <w:t>Workplan</w:t>
            </w:r>
            <w:proofErr w:type="spellEnd"/>
            <w:r w:rsidR="00E62CB1" w:rsidRPr="00106D37">
              <w:rPr>
                <w:rFonts w:ascii="Times New Roman Bold" w:hAnsi="Times New Roman Bold"/>
                <w:b/>
                <w:smallCaps/>
                <w:sz w:val="18"/>
              </w:rPr>
              <w:t>*</w:t>
            </w:r>
          </w:p>
          <w:p w:rsidR="004E0BCD" w:rsidRPr="00106D37" w:rsidRDefault="004E0BCD" w:rsidP="004E0BCD">
            <w:pPr>
              <w:tabs>
                <w:tab w:val="left" w:pos="360"/>
              </w:tabs>
              <w:rPr>
                <w:sz w:val="18"/>
              </w:rPr>
            </w:pPr>
          </w:p>
        </w:tc>
      </w:tr>
    </w:tbl>
    <w:p w:rsidR="00A71F63" w:rsidRPr="00106D37" w:rsidRDefault="00E62CB1" w:rsidP="00AB19D5">
      <w:pPr>
        <w:tabs>
          <w:tab w:val="left" w:pos="360"/>
        </w:tabs>
        <w:rPr>
          <w:sz w:val="20"/>
          <w:lang w:val="en-GB"/>
        </w:rPr>
      </w:pPr>
      <w:r w:rsidRPr="00106D37">
        <w:rPr>
          <w:sz w:val="20"/>
          <w:lang w:val="en-GB"/>
        </w:rPr>
        <w:t>* The TBW was included in the approved proposal, but re-managed in the PRODOC for optimal delivery.</w:t>
      </w:r>
    </w:p>
    <w:p w:rsidR="00E62CB1" w:rsidRPr="00106D37" w:rsidRDefault="00E62CB1" w:rsidP="00AB19D5">
      <w:pPr>
        <w:tabs>
          <w:tab w:val="left" w:pos="360"/>
        </w:tabs>
        <w:rPr>
          <w:lang w:val="en-GB"/>
        </w:rPr>
      </w:pPr>
    </w:p>
    <w:p w:rsidR="00A71F63" w:rsidRPr="00106D37" w:rsidRDefault="00CF782A" w:rsidP="00A71F63">
      <w:pPr>
        <w:pStyle w:val="Footer"/>
        <w:ind w:left="720"/>
        <w:rPr>
          <w:i/>
          <w:lang w:val="en-GB"/>
        </w:rPr>
      </w:pPr>
      <w:r w:rsidRPr="00106D37">
        <w:rPr>
          <w:i/>
          <w:lang w:val="en-GB"/>
        </w:rPr>
        <w:t xml:space="preserve">-- Refer </w:t>
      </w:r>
      <w:r w:rsidR="006971C3" w:rsidRPr="006971C3">
        <w:rPr>
          <w:i/>
          <w:lang w:val="en-GB"/>
        </w:rPr>
        <w:t xml:space="preserve">to </w:t>
      </w:r>
      <w:r w:rsidR="006971C3" w:rsidRPr="006971C3">
        <w:rPr>
          <w:b/>
          <w:i/>
          <w:u w:val="single"/>
          <w:lang w:val="en-GB"/>
        </w:rPr>
        <w:t>Annex 1</w:t>
      </w:r>
      <w:r w:rsidRPr="00106D37">
        <w:rPr>
          <w:b/>
          <w:i/>
          <w:lang w:val="en-GB"/>
        </w:rPr>
        <w:t xml:space="preserve"> </w:t>
      </w:r>
      <w:r w:rsidRPr="00106D37">
        <w:rPr>
          <w:i/>
          <w:lang w:val="en-GB"/>
        </w:rPr>
        <w:t xml:space="preserve">for the approved proposal -- </w:t>
      </w:r>
    </w:p>
    <w:p w:rsidR="00CF782A" w:rsidRPr="00106D37" w:rsidRDefault="00CF782A" w:rsidP="00A71F63">
      <w:pPr>
        <w:pStyle w:val="Footer"/>
        <w:ind w:left="720"/>
        <w:rPr>
          <w:lang w:val="en-GB"/>
        </w:rPr>
      </w:pPr>
    </w:p>
    <w:p w:rsidR="00CF782A" w:rsidRPr="00106D37" w:rsidRDefault="00CF782A" w:rsidP="00A71F63">
      <w:pPr>
        <w:pStyle w:val="Footer"/>
        <w:ind w:left="720"/>
        <w:rPr>
          <w:lang w:val="en-GB"/>
        </w:rPr>
      </w:pPr>
    </w:p>
    <w:p w:rsidR="000A15E6" w:rsidRPr="00106D37" w:rsidRDefault="000A15E6" w:rsidP="00B613FE">
      <w:pPr>
        <w:rPr>
          <w:lang w:val="en-GB"/>
        </w:rPr>
      </w:pPr>
    </w:p>
    <w:p w:rsidR="000A15E6" w:rsidRPr="00106D37" w:rsidRDefault="00A71F63" w:rsidP="00B613FE">
      <w:pPr>
        <w:rPr>
          <w:lang w:val="en-GB"/>
        </w:rPr>
      </w:pPr>
      <w:r w:rsidRPr="00106D37">
        <w:rPr>
          <w:lang w:val="en-GB"/>
        </w:rPr>
        <w:br w:type="page"/>
      </w:r>
    </w:p>
    <w:p w:rsidR="000A15E6" w:rsidRPr="00106D37" w:rsidRDefault="000A15E6" w:rsidP="00661928">
      <w:pPr>
        <w:jc w:val="center"/>
        <w:rPr>
          <w:b/>
          <w:u w:val="single"/>
          <w:lang w:val="en-GB"/>
        </w:rPr>
      </w:pPr>
      <w:r w:rsidRPr="00106D37">
        <w:rPr>
          <w:b/>
          <w:u w:val="single"/>
          <w:lang w:val="en-GB"/>
        </w:rPr>
        <w:lastRenderedPageBreak/>
        <w:t>Acronyms</w:t>
      </w:r>
    </w:p>
    <w:p w:rsidR="000A15E6" w:rsidRPr="00106D37" w:rsidRDefault="000A15E6" w:rsidP="000A15E6">
      <w:pPr>
        <w:rPr>
          <w:b/>
          <w:sz w:val="22"/>
          <w:szCs w:val="22"/>
          <w:u w:val="single"/>
          <w:lang w:val="en-GB"/>
        </w:rPr>
      </w:pPr>
    </w:p>
    <w:tbl>
      <w:tblPr>
        <w:tblW w:w="9253" w:type="dxa"/>
        <w:tblInd w:w="97" w:type="dxa"/>
        <w:tblLook w:val="04A0"/>
      </w:tblPr>
      <w:tblGrid>
        <w:gridCol w:w="1133"/>
        <w:gridCol w:w="8120"/>
      </w:tblGrid>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APR/PIR</w:t>
            </w:r>
          </w:p>
        </w:tc>
        <w:tc>
          <w:tcPr>
            <w:tcW w:w="8120" w:type="dxa"/>
            <w:tcBorders>
              <w:top w:val="nil"/>
              <w:left w:val="nil"/>
              <w:bottom w:val="nil"/>
              <w:right w:val="nil"/>
            </w:tcBorders>
            <w:shd w:val="clear" w:color="auto" w:fill="auto"/>
            <w:noWrap/>
            <w:vAlign w:val="bottom"/>
          </w:tcPr>
          <w:p w:rsidR="00F02E4B" w:rsidRPr="00106D37" w:rsidRDefault="00F02E4B" w:rsidP="007C49C6">
            <w:pPr>
              <w:rPr>
                <w:color w:val="000000"/>
                <w:sz w:val="20"/>
                <w:lang w:val="en-GB"/>
              </w:rPr>
            </w:pPr>
            <w:r w:rsidRPr="00106D37">
              <w:rPr>
                <w:color w:val="000000"/>
                <w:sz w:val="20"/>
                <w:lang w:val="en-GB"/>
              </w:rPr>
              <w:t xml:space="preserve">Annual Project Review / Project Implementation Report </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BD EA</w:t>
            </w:r>
          </w:p>
        </w:tc>
        <w:tc>
          <w:tcPr>
            <w:tcW w:w="8120"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Biodiversity Enabling Activities</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CBD</w:t>
            </w:r>
          </w:p>
        </w:tc>
        <w:tc>
          <w:tcPr>
            <w:tcW w:w="8120"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sz w:val="20"/>
                <w:szCs w:val="22"/>
                <w:lang w:val="en-GB"/>
              </w:rPr>
              <w:t>Convention on Biological Diversity</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CDR</w:t>
            </w:r>
          </w:p>
        </w:tc>
        <w:tc>
          <w:tcPr>
            <w:tcW w:w="8120"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Combined Delivery Report</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CHM</w:t>
            </w:r>
          </w:p>
        </w:tc>
        <w:tc>
          <w:tcPr>
            <w:tcW w:w="8120"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Clearing House Mechanism</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CO</w:t>
            </w:r>
          </w:p>
        </w:tc>
        <w:tc>
          <w:tcPr>
            <w:tcW w:w="8120" w:type="dxa"/>
            <w:tcBorders>
              <w:top w:val="nil"/>
              <w:left w:val="nil"/>
              <w:bottom w:val="nil"/>
              <w:right w:val="nil"/>
            </w:tcBorders>
            <w:shd w:val="clear" w:color="auto" w:fill="auto"/>
            <w:noWrap/>
            <w:vAlign w:val="bottom"/>
          </w:tcPr>
          <w:p w:rsidR="00F02E4B" w:rsidRPr="00106D37" w:rsidRDefault="00F02E4B" w:rsidP="009763DB">
            <w:pPr>
              <w:rPr>
                <w:sz w:val="20"/>
                <w:szCs w:val="22"/>
                <w:lang w:val="en-GB"/>
              </w:rPr>
            </w:pPr>
            <w:r w:rsidRPr="00106D37">
              <w:rPr>
                <w:sz w:val="20"/>
                <w:szCs w:val="22"/>
                <w:lang w:val="en-GB"/>
              </w:rPr>
              <w:t>Country Office (UNDP)</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COP</w:t>
            </w:r>
          </w:p>
        </w:tc>
        <w:tc>
          <w:tcPr>
            <w:tcW w:w="8120"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Conference of the Parties</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CPAP</w:t>
            </w:r>
          </w:p>
        </w:tc>
        <w:tc>
          <w:tcPr>
            <w:tcW w:w="8120" w:type="dxa"/>
            <w:tcBorders>
              <w:top w:val="nil"/>
              <w:left w:val="nil"/>
              <w:bottom w:val="nil"/>
              <w:right w:val="nil"/>
            </w:tcBorders>
            <w:shd w:val="clear" w:color="auto" w:fill="auto"/>
            <w:noWrap/>
            <w:vAlign w:val="bottom"/>
          </w:tcPr>
          <w:p w:rsidR="00F02E4B" w:rsidRPr="00106D37" w:rsidRDefault="00F02E4B" w:rsidP="009763DB">
            <w:pPr>
              <w:rPr>
                <w:sz w:val="20"/>
                <w:szCs w:val="22"/>
                <w:lang w:val="en-GB"/>
              </w:rPr>
            </w:pPr>
            <w:r w:rsidRPr="00106D37">
              <w:rPr>
                <w:sz w:val="20"/>
                <w:szCs w:val="22"/>
                <w:lang w:val="en-GB"/>
              </w:rPr>
              <w:t>Country Programme Action Plan</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DOE</w:t>
            </w:r>
          </w:p>
        </w:tc>
        <w:tc>
          <w:tcPr>
            <w:tcW w:w="8120"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Department of Environment</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EEZ</w:t>
            </w:r>
          </w:p>
        </w:tc>
        <w:tc>
          <w:tcPr>
            <w:tcW w:w="8120" w:type="dxa"/>
            <w:tcBorders>
              <w:top w:val="nil"/>
              <w:left w:val="nil"/>
              <w:bottom w:val="nil"/>
              <w:right w:val="nil"/>
            </w:tcBorders>
            <w:shd w:val="clear" w:color="auto" w:fill="auto"/>
            <w:noWrap/>
            <w:vAlign w:val="bottom"/>
          </w:tcPr>
          <w:p w:rsidR="00F02E4B" w:rsidRPr="00106D37" w:rsidRDefault="00F02E4B">
            <w:pPr>
              <w:rPr>
                <w:sz w:val="20"/>
                <w:szCs w:val="22"/>
                <w:lang w:val="en-GB"/>
              </w:rPr>
            </w:pPr>
            <w:r w:rsidRPr="00106D37">
              <w:rPr>
                <w:sz w:val="20"/>
                <w:szCs w:val="22"/>
                <w:lang w:val="en-GB"/>
              </w:rPr>
              <w:t xml:space="preserve">Exclusive Economic Zone </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GEF</w:t>
            </w:r>
          </w:p>
        </w:tc>
        <w:tc>
          <w:tcPr>
            <w:tcW w:w="8120"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sz w:val="20"/>
                <w:szCs w:val="22"/>
                <w:lang w:val="en-GB"/>
              </w:rPr>
              <w:t>Global Environment Facility</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GIF</w:t>
            </w:r>
          </w:p>
        </w:tc>
        <w:tc>
          <w:tcPr>
            <w:tcW w:w="8120"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Green Islands Foundation</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HDI</w:t>
            </w:r>
          </w:p>
        </w:tc>
        <w:tc>
          <w:tcPr>
            <w:tcW w:w="8120" w:type="dxa"/>
            <w:tcBorders>
              <w:top w:val="nil"/>
              <w:left w:val="nil"/>
              <w:bottom w:val="nil"/>
              <w:right w:val="nil"/>
            </w:tcBorders>
            <w:shd w:val="clear" w:color="auto" w:fill="auto"/>
            <w:noWrap/>
            <w:vAlign w:val="bottom"/>
          </w:tcPr>
          <w:p w:rsidR="00F02E4B" w:rsidRPr="00106D37" w:rsidRDefault="00F02E4B" w:rsidP="00E772C4">
            <w:pPr>
              <w:rPr>
                <w:sz w:val="20"/>
                <w:szCs w:val="22"/>
                <w:lang w:val="en-GB"/>
              </w:rPr>
            </w:pPr>
            <w:r w:rsidRPr="00106D37">
              <w:rPr>
                <w:sz w:val="20"/>
                <w:szCs w:val="22"/>
                <w:lang w:val="en-GB"/>
              </w:rPr>
              <w:t>Human Development Index</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IAS</w:t>
            </w:r>
          </w:p>
        </w:tc>
        <w:tc>
          <w:tcPr>
            <w:tcW w:w="8120" w:type="dxa"/>
            <w:tcBorders>
              <w:top w:val="nil"/>
              <w:left w:val="nil"/>
              <w:bottom w:val="nil"/>
              <w:right w:val="nil"/>
            </w:tcBorders>
            <w:shd w:val="clear" w:color="auto" w:fill="auto"/>
            <w:noWrap/>
            <w:vAlign w:val="bottom"/>
          </w:tcPr>
          <w:p w:rsidR="00F02E4B" w:rsidRPr="00106D37" w:rsidRDefault="00F02E4B">
            <w:pPr>
              <w:rPr>
                <w:sz w:val="20"/>
                <w:szCs w:val="22"/>
                <w:lang w:val="en-GB"/>
              </w:rPr>
            </w:pPr>
            <w:r w:rsidRPr="00106D37">
              <w:rPr>
                <w:sz w:val="20"/>
                <w:szCs w:val="22"/>
                <w:lang w:val="en-GB"/>
              </w:rPr>
              <w:t>Invasive Alien Species</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 xml:space="preserve">ICS </w:t>
            </w:r>
          </w:p>
        </w:tc>
        <w:tc>
          <w:tcPr>
            <w:tcW w:w="8120"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Island Conservation Society</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 xml:space="preserve">IDC </w:t>
            </w:r>
          </w:p>
        </w:tc>
        <w:tc>
          <w:tcPr>
            <w:tcW w:w="8120"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Island Development Company</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LUNGOS</w:t>
            </w:r>
          </w:p>
        </w:tc>
        <w:tc>
          <w:tcPr>
            <w:tcW w:w="8120" w:type="dxa"/>
            <w:tcBorders>
              <w:top w:val="nil"/>
              <w:left w:val="nil"/>
              <w:bottom w:val="nil"/>
              <w:right w:val="nil"/>
            </w:tcBorders>
            <w:shd w:val="clear" w:color="auto" w:fill="auto"/>
            <w:noWrap/>
            <w:vAlign w:val="bottom"/>
          </w:tcPr>
          <w:p w:rsidR="00F02E4B" w:rsidRPr="00106D37" w:rsidRDefault="00F02E4B">
            <w:pPr>
              <w:rPr>
                <w:sz w:val="20"/>
                <w:szCs w:val="22"/>
              </w:rPr>
            </w:pPr>
            <w:r w:rsidRPr="00106D37">
              <w:rPr>
                <w:sz w:val="20"/>
                <w:szCs w:val="22"/>
              </w:rPr>
              <w:t>Liaison Unit of NGOS of Seychelles</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 xml:space="preserve">MCSS </w:t>
            </w:r>
          </w:p>
        </w:tc>
        <w:tc>
          <w:tcPr>
            <w:tcW w:w="8120"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Marine Conservation Society of Seychelles</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MEPE</w:t>
            </w:r>
          </w:p>
        </w:tc>
        <w:tc>
          <w:tcPr>
            <w:tcW w:w="8120"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Ministry of Economic Planning and Employment</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MF</w:t>
            </w:r>
          </w:p>
        </w:tc>
        <w:tc>
          <w:tcPr>
            <w:tcW w:w="8120"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Ministry of Finance</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MFA</w:t>
            </w:r>
          </w:p>
        </w:tc>
        <w:tc>
          <w:tcPr>
            <w:tcW w:w="8120"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Ministry of Foreign Affairs</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MHAETE</w:t>
            </w:r>
          </w:p>
        </w:tc>
        <w:tc>
          <w:tcPr>
            <w:tcW w:w="8120"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Ministry of Home Affairs, Environment, Transport and Energy</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MLUH</w:t>
            </w:r>
          </w:p>
        </w:tc>
        <w:tc>
          <w:tcPr>
            <w:tcW w:w="8120"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Ministry of Land Use and Housing</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MND</w:t>
            </w:r>
          </w:p>
        </w:tc>
        <w:tc>
          <w:tcPr>
            <w:tcW w:w="8120" w:type="dxa"/>
            <w:tcBorders>
              <w:top w:val="nil"/>
              <w:left w:val="nil"/>
              <w:bottom w:val="nil"/>
              <w:right w:val="nil"/>
            </w:tcBorders>
            <w:shd w:val="clear" w:color="auto" w:fill="auto"/>
            <w:noWrap/>
          </w:tcPr>
          <w:p w:rsidR="00F02E4B" w:rsidRPr="00106D37" w:rsidRDefault="00F02E4B">
            <w:pPr>
              <w:rPr>
                <w:color w:val="000000"/>
                <w:sz w:val="20"/>
                <w:szCs w:val="22"/>
              </w:rPr>
            </w:pPr>
            <w:r w:rsidRPr="00106D37">
              <w:rPr>
                <w:color w:val="000000"/>
                <w:sz w:val="20"/>
                <w:szCs w:val="22"/>
              </w:rPr>
              <w:t>Ministry of National Development</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NBSAP</w:t>
            </w:r>
          </w:p>
        </w:tc>
        <w:tc>
          <w:tcPr>
            <w:tcW w:w="8120"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National  Biodiversity Strategy and Action Plan</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NCSA</w:t>
            </w:r>
          </w:p>
        </w:tc>
        <w:tc>
          <w:tcPr>
            <w:tcW w:w="8120" w:type="dxa"/>
            <w:tcBorders>
              <w:top w:val="nil"/>
              <w:left w:val="nil"/>
              <w:bottom w:val="nil"/>
              <w:right w:val="nil"/>
            </w:tcBorders>
            <w:shd w:val="clear" w:color="auto" w:fill="auto"/>
            <w:noWrap/>
            <w:vAlign w:val="bottom"/>
          </w:tcPr>
          <w:p w:rsidR="00F02E4B" w:rsidRPr="00106D37" w:rsidRDefault="00F02E4B">
            <w:pPr>
              <w:rPr>
                <w:sz w:val="20"/>
                <w:szCs w:val="22"/>
                <w:lang w:val="en-GB"/>
              </w:rPr>
            </w:pPr>
            <w:r w:rsidRPr="00106D37">
              <w:rPr>
                <w:sz w:val="20"/>
                <w:szCs w:val="22"/>
                <w:lang w:val="en-GB"/>
              </w:rPr>
              <w:t>National Capacity Self-Assessment</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NIM</w:t>
            </w:r>
          </w:p>
        </w:tc>
        <w:tc>
          <w:tcPr>
            <w:tcW w:w="8120" w:type="dxa"/>
            <w:tcBorders>
              <w:top w:val="nil"/>
              <w:left w:val="nil"/>
              <w:bottom w:val="nil"/>
              <w:right w:val="nil"/>
            </w:tcBorders>
            <w:shd w:val="clear" w:color="auto" w:fill="auto"/>
            <w:noWrap/>
            <w:vAlign w:val="bottom"/>
          </w:tcPr>
          <w:p w:rsidR="00F02E4B" w:rsidRPr="00106D37" w:rsidRDefault="00F02E4B">
            <w:pPr>
              <w:rPr>
                <w:sz w:val="20"/>
                <w:szCs w:val="22"/>
                <w:lang w:val="en-GB"/>
              </w:rPr>
            </w:pPr>
            <w:r w:rsidRPr="00106D37">
              <w:rPr>
                <w:sz w:val="20"/>
                <w:szCs w:val="22"/>
                <w:lang w:val="en-GB"/>
              </w:rPr>
              <w:t>National Implementation Modality (UNDP’s)</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NPD</w:t>
            </w:r>
          </w:p>
        </w:tc>
        <w:tc>
          <w:tcPr>
            <w:tcW w:w="8120" w:type="dxa"/>
            <w:tcBorders>
              <w:top w:val="nil"/>
              <w:left w:val="nil"/>
              <w:bottom w:val="nil"/>
              <w:right w:val="nil"/>
            </w:tcBorders>
            <w:shd w:val="clear" w:color="auto" w:fill="auto"/>
            <w:noWrap/>
            <w:vAlign w:val="bottom"/>
          </w:tcPr>
          <w:p w:rsidR="00F02E4B" w:rsidRPr="00106D37" w:rsidRDefault="00F02E4B" w:rsidP="009763DB">
            <w:pPr>
              <w:rPr>
                <w:sz w:val="20"/>
                <w:szCs w:val="22"/>
                <w:lang w:val="en-GB"/>
              </w:rPr>
            </w:pPr>
            <w:r w:rsidRPr="00106D37">
              <w:rPr>
                <w:sz w:val="20"/>
                <w:szCs w:val="22"/>
                <w:lang w:val="en-GB"/>
              </w:rPr>
              <w:t>National Project Director</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 xml:space="preserve">NPTS </w:t>
            </w:r>
          </w:p>
        </w:tc>
        <w:tc>
          <w:tcPr>
            <w:tcW w:w="8120"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Nature Protection Trust of Seychelles</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NS</w:t>
            </w:r>
          </w:p>
        </w:tc>
        <w:tc>
          <w:tcPr>
            <w:tcW w:w="8120"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Nature Seychelles</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ODA</w:t>
            </w:r>
          </w:p>
        </w:tc>
        <w:tc>
          <w:tcPr>
            <w:tcW w:w="8120" w:type="dxa"/>
            <w:tcBorders>
              <w:top w:val="nil"/>
              <w:left w:val="nil"/>
              <w:bottom w:val="nil"/>
              <w:right w:val="nil"/>
            </w:tcBorders>
            <w:shd w:val="clear" w:color="auto" w:fill="auto"/>
            <w:noWrap/>
            <w:vAlign w:val="bottom"/>
          </w:tcPr>
          <w:p w:rsidR="00F02E4B" w:rsidRPr="00106D37" w:rsidRDefault="00F02E4B" w:rsidP="00E772C4">
            <w:pPr>
              <w:rPr>
                <w:sz w:val="20"/>
                <w:szCs w:val="22"/>
                <w:lang w:val="en-GB"/>
              </w:rPr>
            </w:pPr>
            <w:r w:rsidRPr="00106D37">
              <w:rPr>
                <w:sz w:val="20"/>
                <w:szCs w:val="22"/>
                <w:lang w:val="en-GB"/>
              </w:rPr>
              <w:t>Official Development Assistance</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PCA</w:t>
            </w:r>
          </w:p>
        </w:tc>
        <w:tc>
          <w:tcPr>
            <w:tcW w:w="8120"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Plant Conservation Action Group</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PCU</w:t>
            </w:r>
          </w:p>
        </w:tc>
        <w:tc>
          <w:tcPr>
            <w:tcW w:w="8120" w:type="dxa"/>
            <w:tcBorders>
              <w:top w:val="nil"/>
              <w:left w:val="nil"/>
              <w:bottom w:val="nil"/>
              <w:right w:val="nil"/>
            </w:tcBorders>
            <w:shd w:val="clear" w:color="auto" w:fill="auto"/>
            <w:noWrap/>
            <w:vAlign w:val="bottom"/>
          </w:tcPr>
          <w:p w:rsidR="00F02E4B" w:rsidRPr="00106D37" w:rsidRDefault="00F02E4B" w:rsidP="009763DB">
            <w:pPr>
              <w:rPr>
                <w:sz w:val="20"/>
                <w:szCs w:val="22"/>
                <w:lang w:val="en-GB"/>
              </w:rPr>
            </w:pPr>
            <w:r w:rsidRPr="00106D37">
              <w:rPr>
                <w:sz w:val="20"/>
                <w:szCs w:val="22"/>
                <w:lang w:val="en-GB"/>
              </w:rPr>
              <w:t xml:space="preserve">Programme Coordinating Unit </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PFA</w:t>
            </w:r>
          </w:p>
        </w:tc>
        <w:tc>
          <w:tcPr>
            <w:tcW w:w="8120" w:type="dxa"/>
            <w:tcBorders>
              <w:top w:val="nil"/>
              <w:left w:val="nil"/>
              <w:bottom w:val="nil"/>
              <w:right w:val="nil"/>
            </w:tcBorders>
            <w:shd w:val="clear" w:color="auto" w:fill="auto"/>
            <w:noWrap/>
          </w:tcPr>
          <w:p w:rsidR="00F02E4B" w:rsidRPr="00106D37" w:rsidRDefault="00F02E4B">
            <w:pPr>
              <w:rPr>
                <w:sz w:val="20"/>
                <w:szCs w:val="22"/>
              </w:rPr>
            </w:pPr>
            <w:proofErr w:type="spellStart"/>
            <w:r w:rsidRPr="00106D37">
              <w:rPr>
                <w:sz w:val="20"/>
                <w:szCs w:val="22"/>
              </w:rPr>
              <w:t>Praslin</w:t>
            </w:r>
            <w:proofErr w:type="spellEnd"/>
            <w:r w:rsidRPr="00106D37">
              <w:rPr>
                <w:sz w:val="20"/>
                <w:szCs w:val="22"/>
              </w:rPr>
              <w:t xml:space="preserve"> Fishermen Association</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proofErr w:type="spellStart"/>
            <w:r w:rsidRPr="00106D37">
              <w:rPr>
                <w:color w:val="000000"/>
                <w:sz w:val="20"/>
                <w:lang w:val="en-GB"/>
              </w:rPr>
              <w:t>PoWPA</w:t>
            </w:r>
            <w:proofErr w:type="spellEnd"/>
          </w:p>
        </w:tc>
        <w:tc>
          <w:tcPr>
            <w:tcW w:w="8120"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CBD’s Programme of Work on Protected Areas</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PSC</w:t>
            </w:r>
          </w:p>
        </w:tc>
        <w:tc>
          <w:tcPr>
            <w:tcW w:w="8120" w:type="dxa"/>
            <w:tcBorders>
              <w:top w:val="nil"/>
              <w:left w:val="nil"/>
              <w:bottom w:val="nil"/>
              <w:right w:val="nil"/>
            </w:tcBorders>
            <w:shd w:val="clear" w:color="auto" w:fill="auto"/>
            <w:noWrap/>
            <w:vAlign w:val="bottom"/>
          </w:tcPr>
          <w:p w:rsidR="00F02E4B" w:rsidRPr="00106D37" w:rsidRDefault="00F02E4B" w:rsidP="009763DB">
            <w:pPr>
              <w:rPr>
                <w:sz w:val="20"/>
                <w:szCs w:val="22"/>
                <w:lang w:val="en-GB"/>
              </w:rPr>
            </w:pPr>
            <w:r w:rsidRPr="00106D37">
              <w:rPr>
                <w:sz w:val="20"/>
                <w:szCs w:val="22"/>
                <w:lang w:val="en-GB"/>
              </w:rPr>
              <w:t xml:space="preserve">Project Steering Committee </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QOR</w:t>
            </w:r>
          </w:p>
        </w:tc>
        <w:tc>
          <w:tcPr>
            <w:tcW w:w="8120" w:type="dxa"/>
            <w:tcBorders>
              <w:top w:val="nil"/>
              <w:left w:val="nil"/>
              <w:bottom w:val="nil"/>
              <w:right w:val="nil"/>
            </w:tcBorders>
            <w:shd w:val="clear" w:color="auto" w:fill="auto"/>
            <w:noWrap/>
            <w:vAlign w:val="bottom"/>
          </w:tcPr>
          <w:p w:rsidR="00F02E4B" w:rsidRPr="00106D37" w:rsidRDefault="00F02E4B" w:rsidP="007C49C6">
            <w:pPr>
              <w:rPr>
                <w:color w:val="000000"/>
                <w:sz w:val="20"/>
                <w:lang w:val="en-GB"/>
              </w:rPr>
            </w:pPr>
            <w:r w:rsidRPr="00106D37">
              <w:rPr>
                <w:color w:val="000000"/>
                <w:sz w:val="20"/>
                <w:lang w:val="en-GB"/>
              </w:rPr>
              <w:t>Quarterly Operational Reports</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SAA</w:t>
            </w:r>
          </w:p>
        </w:tc>
        <w:tc>
          <w:tcPr>
            <w:tcW w:w="8120"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Seychelles Agricultural Agency</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SCCI</w:t>
            </w:r>
          </w:p>
        </w:tc>
        <w:tc>
          <w:tcPr>
            <w:tcW w:w="8120"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Seychelles Chamber of Commerce and Industries</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 xml:space="preserve">SFA </w:t>
            </w:r>
          </w:p>
        </w:tc>
        <w:tc>
          <w:tcPr>
            <w:tcW w:w="8120"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Seychelles Fishing Authority</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SHTA</w:t>
            </w:r>
          </w:p>
        </w:tc>
        <w:tc>
          <w:tcPr>
            <w:tcW w:w="8120"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Seychelles Hospitality and Tourism Association</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 xml:space="preserve">SIF </w:t>
            </w:r>
          </w:p>
        </w:tc>
        <w:tc>
          <w:tcPr>
            <w:tcW w:w="8120"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Seychelles Islands Foundation</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SNPA</w:t>
            </w:r>
          </w:p>
        </w:tc>
        <w:tc>
          <w:tcPr>
            <w:tcW w:w="8120"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Seychelles National Parks Authority</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STB</w:t>
            </w:r>
          </w:p>
        </w:tc>
        <w:tc>
          <w:tcPr>
            <w:tcW w:w="8120"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Seychelles Tourism Board</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TBW</w:t>
            </w:r>
          </w:p>
        </w:tc>
        <w:tc>
          <w:tcPr>
            <w:tcW w:w="8120"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 xml:space="preserve">Total Budget and </w:t>
            </w:r>
            <w:proofErr w:type="spellStart"/>
            <w:r w:rsidRPr="00106D37">
              <w:rPr>
                <w:color w:val="000000"/>
                <w:sz w:val="20"/>
                <w:lang w:val="en-GB"/>
              </w:rPr>
              <w:t>Workplan</w:t>
            </w:r>
            <w:proofErr w:type="spellEnd"/>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TEEB</w:t>
            </w:r>
          </w:p>
        </w:tc>
        <w:tc>
          <w:tcPr>
            <w:tcW w:w="8120"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The Economics of Ecosystems and Biodiversity</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UNDP</w:t>
            </w:r>
          </w:p>
        </w:tc>
        <w:tc>
          <w:tcPr>
            <w:tcW w:w="8120"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sz w:val="20"/>
                <w:szCs w:val="22"/>
                <w:lang w:val="en-GB"/>
              </w:rPr>
              <w:t>United Nations Development Programme</w:t>
            </w:r>
          </w:p>
        </w:tc>
      </w:tr>
      <w:tr w:rsidR="00F02E4B" w:rsidRPr="00106D37" w:rsidTr="00F02E4B">
        <w:tc>
          <w:tcPr>
            <w:tcW w:w="1133" w:type="dxa"/>
            <w:tcBorders>
              <w:top w:val="nil"/>
              <w:left w:val="nil"/>
              <w:bottom w:val="nil"/>
              <w:right w:val="nil"/>
            </w:tcBorders>
            <w:shd w:val="clear" w:color="auto" w:fill="auto"/>
            <w:noWrap/>
            <w:vAlign w:val="bottom"/>
          </w:tcPr>
          <w:p w:rsidR="00F02E4B" w:rsidRPr="00106D37" w:rsidRDefault="00F02E4B">
            <w:pPr>
              <w:rPr>
                <w:color w:val="000000"/>
                <w:sz w:val="20"/>
                <w:lang w:val="en-GB"/>
              </w:rPr>
            </w:pPr>
            <w:r w:rsidRPr="00106D37">
              <w:rPr>
                <w:color w:val="000000"/>
                <w:sz w:val="20"/>
                <w:lang w:val="en-GB"/>
              </w:rPr>
              <w:t>UNEP</w:t>
            </w:r>
          </w:p>
        </w:tc>
        <w:tc>
          <w:tcPr>
            <w:tcW w:w="8120" w:type="dxa"/>
            <w:tcBorders>
              <w:top w:val="nil"/>
              <w:left w:val="nil"/>
              <w:bottom w:val="nil"/>
              <w:right w:val="nil"/>
            </w:tcBorders>
            <w:shd w:val="clear" w:color="auto" w:fill="auto"/>
            <w:noWrap/>
            <w:vAlign w:val="bottom"/>
          </w:tcPr>
          <w:p w:rsidR="00F02E4B" w:rsidRPr="00106D37" w:rsidRDefault="00F02E4B">
            <w:pPr>
              <w:rPr>
                <w:sz w:val="20"/>
                <w:szCs w:val="22"/>
                <w:lang w:val="en-GB"/>
              </w:rPr>
            </w:pPr>
            <w:r w:rsidRPr="00106D37">
              <w:rPr>
                <w:sz w:val="20"/>
                <w:szCs w:val="22"/>
                <w:lang w:val="en-GB"/>
              </w:rPr>
              <w:t>United Nations Environment Programme</w:t>
            </w:r>
          </w:p>
        </w:tc>
      </w:tr>
      <w:tr w:rsidR="00F02E4B" w:rsidRPr="00106D37" w:rsidTr="00F02E4B">
        <w:tc>
          <w:tcPr>
            <w:tcW w:w="1133"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 xml:space="preserve">WIOMSA </w:t>
            </w:r>
          </w:p>
        </w:tc>
        <w:tc>
          <w:tcPr>
            <w:tcW w:w="8120" w:type="dxa"/>
            <w:tcBorders>
              <w:top w:val="nil"/>
              <w:left w:val="nil"/>
              <w:bottom w:val="nil"/>
              <w:right w:val="nil"/>
            </w:tcBorders>
            <w:shd w:val="clear" w:color="auto" w:fill="auto"/>
            <w:noWrap/>
          </w:tcPr>
          <w:p w:rsidR="00F02E4B" w:rsidRPr="00106D37" w:rsidRDefault="00F02E4B">
            <w:pPr>
              <w:rPr>
                <w:sz w:val="20"/>
                <w:szCs w:val="22"/>
              </w:rPr>
            </w:pPr>
            <w:r w:rsidRPr="00106D37">
              <w:rPr>
                <w:sz w:val="20"/>
                <w:szCs w:val="22"/>
              </w:rPr>
              <w:t>Western Indian Ocean Marine Science Association</w:t>
            </w:r>
          </w:p>
        </w:tc>
      </w:tr>
    </w:tbl>
    <w:p w:rsidR="00F2616E" w:rsidRPr="00106D37" w:rsidRDefault="00F2616E" w:rsidP="0075140F">
      <w:pPr>
        <w:rPr>
          <w:lang w:val="en-GB"/>
        </w:rPr>
      </w:pPr>
      <w:r w:rsidRPr="00106D37">
        <w:rPr>
          <w:lang w:val="en-GB"/>
        </w:rPr>
        <w:tab/>
      </w:r>
    </w:p>
    <w:p w:rsidR="00F2616E" w:rsidRPr="00106D37" w:rsidRDefault="00F2616E" w:rsidP="0075140F">
      <w:pPr>
        <w:rPr>
          <w:lang w:val="en-GB"/>
        </w:rPr>
      </w:pPr>
    </w:p>
    <w:p w:rsidR="000A15E6" w:rsidRPr="00106D37" w:rsidRDefault="00E3292C" w:rsidP="000A15E6">
      <w:pPr>
        <w:rPr>
          <w:b/>
          <w:sz w:val="22"/>
          <w:szCs w:val="22"/>
          <w:lang w:val="en-GB"/>
        </w:rPr>
      </w:pPr>
      <w:bookmarkStart w:id="10" w:name="text123"/>
      <w:bookmarkEnd w:id="10"/>
      <w:r w:rsidRPr="00106D37">
        <w:rPr>
          <w:b/>
          <w:sz w:val="22"/>
          <w:szCs w:val="22"/>
          <w:lang w:val="en-GB"/>
        </w:rPr>
        <w:br w:type="page"/>
      </w:r>
    </w:p>
    <w:p w:rsidR="000A15E6" w:rsidRPr="00106D37" w:rsidRDefault="007936F6" w:rsidP="007936F6">
      <w:pPr>
        <w:pStyle w:val="Heading1"/>
        <w:rPr>
          <w:szCs w:val="22"/>
          <w:lang w:val="en-GB"/>
        </w:rPr>
      </w:pPr>
      <w:bookmarkStart w:id="11" w:name="_Toc309405140"/>
      <w:r w:rsidRPr="00106D37">
        <w:rPr>
          <w:lang w:val="en-GB"/>
        </w:rPr>
        <w:lastRenderedPageBreak/>
        <w:t>SECTION I: Elaboration of the Narrative</w:t>
      </w:r>
      <w:bookmarkEnd w:id="11"/>
    </w:p>
    <w:p w:rsidR="000A15E6" w:rsidRPr="00106D37" w:rsidRDefault="00DB305B" w:rsidP="007936F6">
      <w:pPr>
        <w:pStyle w:val="Heading2"/>
        <w:rPr>
          <w:lang w:val="en-GB"/>
        </w:rPr>
      </w:pPr>
      <w:bookmarkStart w:id="12" w:name="_Toc309405141"/>
      <w:r w:rsidRPr="00106D37">
        <w:rPr>
          <w:lang w:val="en-GB"/>
        </w:rPr>
        <w:t xml:space="preserve">PART I: </w:t>
      </w:r>
      <w:r w:rsidR="000A15E6" w:rsidRPr="00106D37">
        <w:rPr>
          <w:lang w:val="en-GB"/>
        </w:rPr>
        <w:t>Situation Analysis</w:t>
      </w:r>
      <w:bookmarkEnd w:id="12"/>
      <w:r w:rsidR="000A15E6" w:rsidRPr="00106D37">
        <w:rPr>
          <w:lang w:val="en-GB"/>
        </w:rPr>
        <w:t xml:space="preserve"> </w:t>
      </w:r>
    </w:p>
    <w:p w:rsidR="000A15E6" w:rsidRPr="00106D37" w:rsidRDefault="0057111B" w:rsidP="001E2514">
      <w:pPr>
        <w:pStyle w:val="Heading3"/>
        <w:rPr>
          <w:lang w:val="en-GB"/>
        </w:rPr>
      </w:pPr>
      <w:bookmarkStart w:id="13" w:name="_Toc309405142"/>
      <w:r w:rsidRPr="00106D37">
        <w:rPr>
          <w:lang w:val="en-GB"/>
        </w:rPr>
        <w:t>Point of Departure</w:t>
      </w:r>
      <w:bookmarkEnd w:id="13"/>
    </w:p>
    <w:p w:rsidR="001E2514" w:rsidRPr="00106D37" w:rsidRDefault="001E2514" w:rsidP="001E2514">
      <w:pPr>
        <w:rPr>
          <w:lang w:val="en-GB"/>
        </w:rPr>
      </w:pPr>
    </w:p>
    <w:p w:rsidR="008A1B17" w:rsidRPr="00106D37" w:rsidRDefault="00A860D2" w:rsidP="008A1B17">
      <w:pPr>
        <w:pStyle w:val="NumberedParas"/>
        <w:rPr>
          <w:noProof w:val="0"/>
          <w:lang w:val="en-GB"/>
        </w:rPr>
      </w:pPr>
      <w:r w:rsidRPr="00106D37">
        <w:rPr>
          <w:rFonts w:hAnsi="Times New Roman Bold"/>
          <w:noProof w:val="0"/>
          <w:lang w:val="en-GB"/>
        </w:rPr>
        <w:t xml:space="preserve">This Project Document </w:t>
      </w:r>
      <w:r w:rsidR="0057111B" w:rsidRPr="00106D37">
        <w:rPr>
          <w:rFonts w:hAnsi="Times New Roman Bold"/>
          <w:noProof w:val="0"/>
          <w:lang w:val="en-GB"/>
        </w:rPr>
        <w:t xml:space="preserve">(PRODOC) </w:t>
      </w:r>
      <w:r w:rsidRPr="00106D37">
        <w:rPr>
          <w:rFonts w:hAnsi="Times New Roman Bold"/>
          <w:noProof w:val="0"/>
          <w:lang w:val="en-GB"/>
        </w:rPr>
        <w:t xml:space="preserve">serves to </w:t>
      </w:r>
      <w:proofErr w:type="spellStart"/>
      <w:r w:rsidRPr="00106D37">
        <w:rPr>
          <w:rFonts w:hAnsi="Times New Roman Bold"/>
          <w:noProof w:val="0"/>
          <w:lang w:val="en-GB"/>
        </w:rPr>
        <w:t>operationalise</w:t>
      </w:r>
      <w:proofErr w:type="spellEnd"/>
      <w:r w:rsidRPr="00106D37">
        <w:rPr>
          <w:rFonts w:hAnsi="Times New Roman Bold"/>
          <w:noProof w:val="0"/>
          <w:lang w:val="en-GB"/>
        </w:rPr>
        <w:t xml:space="preserve"> at the level of UNDP and government, </w:t>
      </w:r>
      <w:r w:rsidR="0057111B" w:rsidRPr="00106D37">
        <w:rPr>
          <w:rFonts w:hAnsi="Times New Roman Bold"/>
          <w:noProof w:val="0"/>
          <w:lang w:val="en-GB"/>
        </w:rPr>
        <w:t>the</w:t>
      </w:r>
      <w:r w:rsidRPr="00106D37">
        <w:rPr>
          <w:rFonts w:hAnsi="Times New Roman Bold"/>
          <w:noProof w:val="0"/>
          <w:lang w:val="en-GB"/>
        </w:rPr>
        <w:t xml:space="preserve"> proposal for Biodiversity Enabling Activities approved by the GEF on </w:t>
      </w:r>
      <w:r w:rsidR="00F02E4B" w:rsidRPr="00106D37">
        <w:rPr>
          <w:b/>
          <w:noProof w:val="0"/>
          <w:sz w:val="22"/>
        </w:rPr>
        <w:t>12 October 2011</w:t>
      </w:r>
      <w:r w:rsidRPr="00106D37">
        <w:rPr>
          <w:rFonts w:hAnsi="Times New Roman Bold"/>
          <w:noProof w:val="0"/>
          <w:lang w:val="en-GB"/>
        </w:rPr>
        <w:t xml:space="preserve">. This proposal is </w:t>
      </w:r>
      <w:r w:rsidR="005B365B" w:rsidRPr="00106D37">
        <w:rPr>
          <w:rFonts w:hAnsi="Times New Roman Bold"/>
          <w:noProof w:val="0"/>
          <w:lang w:val="en-GB"/>
        </w:rPr>
        <w:t>appended to the PRODOC</w:t>
      </w:r>
      <w:r w:rsidRPr="00106D37">
        <w:rPr>
          <w:rFonts w:hAnsi="Times New Roman Bold"/>
          <w:noProof w:val="0"/>
          <w:lang w:val="en-GB"/>
        </w:rPr>
        <w:t xml:space="preserve"> in </w:t>
      </w:r>
      <w:r w:rsidR="006971C3" w:rsidRPr="006971C3">
        <w:rPr>
          <w:rFonts w:hAnsi="Times New Roman Bold"/>
          <w:b/>
          <w:noProof w:val="0"/>
          <w:u w:val="single"/>
          <w:lang w:val="en-GB"/>
        </w:rPr>
        <w:t>Annex 1</w:t>
      </w:r>
      <w:r w:rsidR="006971C3">
        <w:rPr>
          <w:rFonts w:hAnsi="Times New Roman Bold"/>
          <w:b/>
          <w:noProof w:val="0"/>
          <w:lang w:val="en-GB"/>
        </w:rPr>
        <w:t xml:space="preserve"> </w:t>
      </w:r>
      <w:r w:rsidR="006971C3">
        <w:t>c</w:t>
      </w:r>
      <w:r w:rsidRPr="00106D37">
        <w:rPr>
          <w:rFonts w:hAnsi="Times New Roman Bold"/>
          <w:noProof w:val="0"/>
          <w:lang w:val="en-GB"/>
        </w:rPr>
        <w:t xml:space="preserve">and the GEF </w:t>
      </w:r>
      <w:r w:rsidR="005B365B" w:rsidRPr="00106D37">
        <w:rPr>
          <w:rFonts w:hAnsi="Times New Roman Bold"/>
          <w:noProof w:val="0"/>
          <w:lang w:val="en-GB"/>
        </w:rPr>
        <w:t>CEO L</w:t>
      </w:r>
      <w:r w:rsidRPr="00106D37">
        <w:rPr>
          <w:rFonts w:hAnsi="Times New Roman Bold"/>
          <w:noProof w:val="0"/>
          <w:lang w:val="en-GB"/>
        </w:rPr>
        <w:t xml:space="preserve">etter of </w:t>
      </w:r>
      <w:r w:rsidR="005B365B" w:rsidRPr="00106D37">
        <w:rPr>
          <w:rFonts w:hAnsi="Times New Roman Bold"/>
          <w:noProof w:val="0"/>
          <w:lang w:val="en-GB"/>
        </w:rPr>
        <w:t>A</w:t>
      </w:r>
      <w:r w:rsidRPr="00106D37">
        <w:rPr>
          <w:rFonts w:hAnsi="Times New Roman Bold"/>
          <w:noProof w:val="0"/>
          <w:lang w:val="en-GB"/>
        </w:rPr>
        <w:t xml:space="preserve">pproval </w:t>
      </w:r>
      <w:r w:rsidR="005B365B" w:rsidRPr="00106D37">
        <w:rPr>
          <w:rFonts w:hAnsi="Times New Roman Bold"/>
          <w:noProof w:val="0"/>
          <w:lang w:val="en-GB"/>
        </w:rPr>
        <w:t xml:space="preserve">is </w:t>
      </w:r>
      <w:r w:rsidRPr="00106D37">
        <w:rPr>
          <w:rFonts w:hAnsi="Times New Roman Bold"/>
          <w:noProof w:val="0"/>
          <w:lang w:val="en-GB"/>
        </w:rPr>
        <w:t>in</w:t>
      </w:r>
      <w:r w:rsidR="00A42C47" w:rsidRPr="00106D37">
        <w:rPr>
          <w:rFonts w:hAnsi="Times New Roman Bold"/>
          <w:b/>
          <w:noProof w:val="0"/>
          <w:lang w:val="en-GB"/>
        </w:rPr>
        <w:t xml:space="preserve"> Section IV </w:t>
      </w:r>
      <w:r w:rsidR="00A42C47" w:rsidRPr="00106D37">
        <w:rPr>
          <w:rFonts w:hAnsi="Times New Roman Bold"/>
          <w:b/>
          <w:noProof w:val="0"/>
          <w:lang w:val="en-GB"/>
        </w:rPr>
        <w:t>–</w:t>
      </w:r>
      <w:r w:rsidR="00A42C47" w:rsidRPr="00106D37">
        <w:rPr>
          <w:rFonts w:hAnsi="Times New Roman Bold"/>
          <w:b/>
          <w:noProof w:val="0"/>
          <w:lang w:val="en-GB"/>
        </w:rPr>
        <w:t xml:space="preserve"> Part II</w:t>
      </w:r>
      <w:r w:rsidRPr="00106D37">
        <w:rPr>
          <w:rFonts w:hAnsi="Times New Roman Bold"/>
          <w:noProof w:val="0"/>
          <w:lang w:val="en-GB"/>
        </w:rPr>
        <w:t xml:space="preserve">. </w:t>
      </w:r>
    </w:p>
    <w:p w:rsidR="002A79D2" w:rsidRPr="00106D37" w:rsidRDefault="002A79D2" w:rsidP="002A79D2">
      <w:pPr>
        <w:pStyle w:val="NumberedParas"/>
        <w:numPr>
          <w:ilvl w:val="0"/>
          <w:numId w:val="0"/>
        </w:numPr>
        <w:rPr>
          <w:rFonts w:hAnsi="Times New Roman Bold"/>
          <w:noProof w:val="0"/>
          <w:szCs w:val="24"/>
          <w:lang w:val="en-GB"/>
        </w:rPr>
      </w:pPr>
    </w:p>
    <w:p w:rsidR="00C860F7" w:rsidRPr="00106D37" w:rsidRDefault="00A860D2" w:rsidP="00C860F7">
      <w:pPr>
        <w:pStyle w:val="NumberedParas"/>
        <w:rPr>
          <w:rFonts w:eastAsia="MS Mincho"/>
          <w:szCs w:val="24"/>
          <w:lang w:val="en-GB"/>
        </w:rPr>
      </w:pPr>
      <w:r w:rsidRPr="00106D37">
        <w:rPr>
          <w:rFonts w:eastAsia="MS Mincho"/>
          <w:szCs w:val="24"/>
          <w:lang w:val="en-GB"/>
        </w:rPr>
        <w:t xml:space="preserve">The project </w:t>
      </w:r>
      <w:r w:rsidRPr="00106D37">
        <w:rPr>
          <w:szCs w:val="24"/>
          <w:lang w:val="en-GB"/>
        </w:rPr>
        <w:t xml:space="preserve">builds on </w:t>
      </w:r>
      <w:r w:rsidRPr="00106D37">
        <w:rPr>
          <w:szCs w:val="24"/>
        </w:rPr>
        <w:t>the current status and achievements</w:t>
      </w:r>
      <w:r w:rsidR="0057111B" w:rsidRPr="00106D37">
        <w:rPr>
          <w:szCs w:val="24"/>
        </w:rPr>
        <w:t xml:space="preserve"> of </w:t>
      </w:r>
      <w:r w:rsidR="00647D46" w:rsidRPr="00106D37">
        <w:rPr>
          <w:szCs w:val="24"/>
          <w:lang w:val="en-GB"/>
        </w:rPr>
        <w:t>Seychelles</w:t>
      </w:r>
      <w:r w:rsidRPr="00106D37">
        <w:rPr>
          <w:szCs w:val="24"/>
        </w:rPr>
        <w:t xml:space="preserve"> </w:t>
      </w:r>
      <w:r w:rsidR="0057111B" w:rsidRPr="00106D37">
        <w:rPr>
          <w:szCs w:val="24"/>
          <w:lang w:val="en-GB"/>
        </w:rPr>
        <w:t xml:space="preserve">with respect to its obligations vis-à-vis the Convention on Biological Diversity (CBD), in particular the country’s </w:t>
      </w:r>
      <w:r w:rsidRPr="00106D37">
        <w:rPr>
          <w:szCs w:val="24"/>
          <w:lang w:val="en-GB"/>
        </w:rPr>
        <w:t xml:space="preserve">biodiversity planning and </w:t>
      </w:r>
      <w:r w:rsidR="0057111B" w:rsidRPr="00106D37">
        <w:rPr>
          <w:szCs w:val="24"/>
          <w:lang w:val="en-GB"/>
        </w:rPr>
        <w:t xml:space="preserve">Convention </w:t>
      </w:r>
      <w:r w:rsidRPr="00106D37">
        <w:rPr>
          <w:szCs w:val="24"/>
          <w:lang w:val="en-GB"/>
        </w:rPr>
        <w:t>reporting</w:t>
      </w:r>
      <w:r w:rsidR="0057111B" w:rsidRPr="00106D37">
        <w:rPr>
          <w:szCs w:val="24"/>
          <w:lang w:val="en-GB"/>
        </w:rPr>
        <w:t xml:space="preserve"> processes, and its commitment to implement, at the national level, the CBD’s Strategic Plan for the period 2011-2020. These processes and achievements are </w:t>
      </w:r>
      <w:r w:rsidR="00806C95" w:rsidRPr="00106D37">
        <w:rPr>
          <w:rFonts w:eastAsia="MS Mincho"/>
          <w:szCs w:val="24"/>
          <w:lang w:val="en-GB"/>
        </w:rPr>
        <w:t>summarised in a matrix in</w:t>
      </w:r>
      <w:r w:rsidR="006971C3">
        <w:rPr>
          <w:rFonts w:eastAsia="MS Mincho"/>
          <w:szCs w:val="24"/>
          <w:lang w:val="en-GB"/>
        </w:rPr>
        <w:t xml:space="preserve"> </w:t>
      </w:r>
      <w:r w:rsidR="006971C3" w:rsidRPr="006971C3">
        <w:rPr>
          <w:rFonts w:eastAsia="MS Mincho"/>
          <w:b/>
          <w:szCs w:val="24"/>
          <w:u w:val="single"/>
          <w:lang w:val="en-GB"/>
        </w:rPr>
        <w:t>Annex 1</w:t>
      </w:r>
      <w:r w:rsidR="00806C95" w:rsidRPr="00106D37">
        <w:rPr>
          <w:rFonts w:hAnsi="Times New Roman Bold"/>
          <w:szCs w:val="24"/>
          <w:lang w:val="en-GB"/>
        </w:rPr>
        <w:t xml:space="preserve">, under the heading </w:t>
      </w:r>
      <w:r w:rsidR="00806C95" w:rsidRPr="00106D37">
        <w:rPr>
          <w:rFonts w:hAnsi="Times New Roman Bold"/>
          <w:b/>
          <w:szCs w:val="24"/>
          <w:lang w:val="en-GB"/>
        </w:rPr>
        <w:t>‘</w:t>
      </w:r>
      <w:r w:rsidR="00806C95" w:rsidRPr="00106D37">
        <w:rPr>
          <w:rFonts w:hAnsi="Times New Roman Bold"/>
          <w:b/>
          <w:szCs w:val="24"/>
          <w:lang w:val="en-GB"/>
        </w:rPr>
        <w:t>Enabling Activity Background and Context</w:t>
      </w:r>
      <w:r w:rsidR="00806C95" w:rsidRPr="00106D37">
        <w:rPr>
          <w:rFonts w:hAnsi="Times New Roman Bold"/>
          <w:b/>
          <w:szCs w:val="24"/>
          <w:lang w:val="en-GB"/>
        </w:rPr>
        <w:t>’</w:t>
      </w:r>
      <w:r w:rsidR="00806C95" w:rsidRPr="00106D37">
        <w:rPr>
          <w:rFonts w:eastAsia="MS Mincho"/>
          <w:szCs w:val="24"/>
          <w:lang w:val="en-GB"/>
        </w:rPr>
        <w:t xml:space="preserve">. </w:t>
      </w:r>
    </w:p>
    <w:p w:rsidR="00C860F7" w:rsidRPr="00106D37" w:rsidRDefault="00C860F7" w:rsidP="00C860F7">
      <w:pPr>
        <w:pStyle w:val="ListParagraph"/>
        <w:rPr>
          <w:rFonts w:eastAsia="MS Mincho"/>
          <w:lang w:val="en-GB"/>
        </w:rPr>
      </w:pPr>
    </w:p>
    <w:p w:rsidR="00C860F7" w:rsidRPr="00106D37" w:rsidRDefault="00806C95" w:rsidP="00C860F7">
      <w:pPr>
        <w:pStyle w:val="NumberedParas"/>
      </w:pPr>
      <w:r w:rsidRPr="00106D37">
        <w:rPr>
          <w:rFonts w:eastAsia="MS Mincho"/>
          <w:lang w:val="en-GB"/>
        </w:rPr>
        <w:t xml:space="preserve">In particular, the NBSAP for </w:t>
      </w:r>
      <w:r w:rsidR="00647D46" w:rsidRPr="00106D37">
        <w:rPr>
          <w:rFonts w:eastAsia="MS Mincho"/>
          <w:lang w:val="en-GB"/>
        </w:rPr>
        <w:t>Seychelles</w:t>
      </w:r>
      <w:r w:rsidRPr="00106D37">
        <w:t xml:space="preserve"> was completed in </w:t>
      </w:r>
      <w:r w:rsidR="006B4EC5" w:rsidRPr="00106D37">
        <w:t>1998</w:t>
      </w:r>
      <w:r w:rsidRPr="00106D37">
        <w:t>.</w:t>
      </w:r>
      <w:r w:rsidRPr="00106D37">
        <w:rPr>
          <w:rStyle w:val="FootnoteReference"/>
          <w:szCs w:val="20"/>
        </w:rPr>
        <w:footnoteReference w:id="1"/>
      </w:r>
      <w:r w:rsidRPr="00106D37">
        <w:t xml:space="preserve"> This version of the NBSAP does not include a number of elements of the CBD Strategic Plan’s Aichi Targets and newer COP guidance. </w:t>
      </w:r>
      <w:r w:rsidR="00C860F7" w:rsidRPr="00106D37">
        <w:t>The new CBD Strategic Plan, adopted at CoP-10 in 2010 in Nagoya, clearly addresses the need for updating NBSAPs, stating in Target 17 that “By 2015, each Party has developed, adopted as a policy instrument, and has commenced implementing an effective, participatory and updated national biodiversity strategy and action plan.” The strategic plan also covers a range of issues that will need to be incorporated into the revised NBSAPs, including guidance to countries to: a) fully realise the value of biodiversity and ecosystem services, and incorporate these values into national and local development and poverty reduction strategies (Targets 1 and 2); b) increase the global terrestrial protected area estate from 12% to 17% and the marine estate from 6% to 10% (Target 11); c) restore and safeguard key ecosystem services, especially for water, health and livelihoods (Target 14); and d) strengthen ecosystem resilience to climate change and promote ecosystem-based approaches to climate change adaptation and mitigation (Target 15).</w:t>
      </w:r>
    </w:p>
    <w:p w:rsidR="00C860F7" w:rsidRPr="00106D37" w:rsidRDefault="00C860F7" w:rsidP="00C860F7">
      <w:pPr>
        <w:pStyle w:val="ListParagraph"/>
        <w:rPr>
          <w:szCs w:val="20"/>
        </w:rPr>
      </w:pPr>
    </w:p>
    <w:p w:rsidR="0057111B" w:rsidRDefault="00C860F7" w:rsidP="008A1B17">
      <w:pPr>
        <w:pStyle w:val="NumberedParas"/>
        <w:rPr>
          <w:rFonts w:eastAsia="MS Mincho"/>
          <w:noProof w:val="0"/>
          <w:lang w:val="en-GB"/>
        </w:rPr>
      </w:pPr>
      <w:r w:rsidRPr="00106D37">
        <w:rPr>
          <w:szCs w:val="20"/>
        </w:rPr>
        <w:t>The</w:t>
      </w:r>
      <w:r w:rsidR="00CF782A" w:rsidRPr="00106D37">
        <w:rPr>
          <w:szCs w:val="20"/>
        </w:rPr>
        <w:t xml:space="preserve"> achievements and</w:t>
      </w:r>
      <w:r w:rsidRPr="00106D37">
        <w:rPr>
          <w:szCs w:val="20"/>
        </w:rPr>
        <w:t xml:space="preserve"> shortcomings of previsous biodiversity planning processes in </w:t>
      </w:r>
      <w:r w:rsidR="00647D46" w:rsidRPr="00106D37">
        <w:rPr>
          <w:rFonts w:eastAsia="MS Mincho"/>
          <w:lang w:val="en-GB"/>
        </w:rPr>
        <w:t>Seychelles</w:t>
      </w:r>
      <w:r w:rsidRPr="00106D37">
        <w:rPr>
          <w:szCs w:val="20"/>
        </w:rPr>
        <w:t xml:space="preserve"> are described in the GEF proposal (</w:t>
      </w:r>
      <w:r w:rsidR="006971C3" w:rsidRPr="006971C3">
        <w:rPr>
          <w:b/>
          <w:szCs w:val="20"/>
          <w:u w:val="single"/>
        </w:rPr>
        <w:t>Annex 1</w:t>
      </w:r>
      <w:r w:rsidRPr="00106D37">
        <w:rPr>
          <w:szCs w:val="20"/>
        </w:rPr>
        <w:t>), under heading ‘</w:t>
      </w:r>
      <w:r w:rsidRPr="00106D37">
        <w:rPr>
          <w:b/>
          <w:szCs w:val="20"/>
        </w:rPr>
        <w:t>The Baseline Project: The Current NBSAP and the new CBD Strategic Plan</w:t>
      </w:r>
      <w:r w:rsidRPr="00106D37">
        <w:rPr>
          <w:szCs w:val="20"/>
        </w:rPr>
        <w:t>’.</w:t>
      </w:r>
      <w:r w:rsidR="0057111B" w:rsidRPr="00106D37">
        <w:rPr>
          <w:rFonts w:eastAsia="MS Mincho"/>
          <w:lang w:val="en-GB"/>
        </w:rPr>
        <w:t xml:space="preserve"> </w:t>
      </w:r>
    </w:p>
    <w:p w:rsidR="0057111B" w:rsidRPr="00106D37" w:rsidRDefault="0057111B" w:rsidP="0057111B">
      <w:pPr>
        <w:pStyle w:val="ListParagraph"/>
        <w:rPr>
          <w:rFonts w:eastAsia="MS Mincho"/>
          <w:lang w:val="en-GB"/>
        </w:rPr>
      </w:pPr>
    </w:p>
    <w:p w:rsidR="008A1B17" w:rsidRPr="00106D37" w:rsidRDefault="0057111B" w:rsidP="008A1B17">
      <w:pPr>
        <w:pStyle w:val="NumberedParas"/>
        <w:rPr>
          <w:rFonts w:eastAsia="MS Mincho"/>
          <w:noProof w:val="0"/>
          <w:lang w:val="en-GB"/>
        </w:rPr>
      </w:pPr>
      <w:r w:rsidRPr="00106D37">
        <w:rPr>
          <w:rFonts w:eastAsia="MS Mincho"/>
          <w:lang w:val="en-GB"/>
        </w:rPr>
        <w:t xml:space="preserve">Together, all of the above elements constitute the ‘Point of Departure’ and general context for the current Biodiversity Enabling Activities project of </w:t>
      </w:r>
      <w:r w:rsidR="00647D46" w:rsidRPr="00106D37">
        <w:rPr>
          <w:rFonts w:eastAsia="MS Mincho"/>
          <w:lang w:val="en-GB"/>
        </w:rPr>
        <w:t>Seychelles</w:t>
      </w:r>
      <w:r w:rsidRPr="00106D37">
        <w:rPr>
          <w:rFonts w:eastAsia="MS Mincho"/>
          <w:lang w:val="en-GB"/>
        </w:rPr>
        <w:t>.</w:t>
      </w:r>
    </w:p>
    <w:p w:rsidR="00A860D2" w:rsidRPr="00106D37" w:rsidRDefault="00A860D2" w:rsidP="00C860F7">
      <w:pPr>
        <w:pStyle w:val="NumberedParas"/>
        <w:numPr>
          <w:ilvl w:val="0"/>
          <w:numId w:val="0"/>
        </w:numPr>
        <w:rPr>
          <w:rFonts w:eastAsia="MS Mincho"/>
          <w:noProof w:val="0"/>
          <w:lang w:val="en-GB"/>
        </w:rPr>
      </w:pPr>
    </w:p>
    <w:p w:rsidR="00A860D2" w:rsidRDefault="00A860D2" w:rsidP="00AE4443">
      <w:pPr>
        <w:pStyle w:val="Heading3"/>
        <w:rPr>
          <w:lang w:val="en-GB"/>
        </w:rPr>
      </w:pPr>
    </w:p>
    <w:p w:rsidR="006971C3" w:rsidRPr="006971C3" w:rsidRDefault="006971C3" w:rsidP="006971C3">
      <w:pPr>
        <w:rPr>
          <w:lang w:val="en-GB"/>
        </w:rPr>
      </w:pPr>
    </w:p>
    <w:p w:rsidR="000A15E6" w:rsidRPr="00106D37" w:rsidRDefault="000A15E6" w:rsidP="00AE4443">
      <w:pPr>
        <w:pStyle w:val="Heading3"/>
        <w:rPr>
          <w:lang w:val="en-GB"/>
        </w:rPr>
      </w:pPr>
      <w:bookmarkStart w:id="14" w:name="_Toc309405143"/>
      <w:r w:rsidRPr="00106D37">
        <w:rPr>
          <w:lang w:val="en-GB"/>
        </w:rPr>
        <w:lastRenderedPageBreak/>
        <w:t xml:space="preserve">Stakeholder </w:t>
      </w:r>
      <w:r w:rsidR="00D04C8B" w:rsidRPr="00106D37">
        <w:t>A</w:t>
      </w:r>
      <w:r w:rsidRPr="00106D37">
        <w:t>nalysis</w:t>
      </w:r>
      <w:r w:rsidR="00721242" w:rsidRPr="00106D37">
        <w:t xml:space="preserve"> and Engagement</w:t>
      </w:r>
      <w:bookmarkEnd w:id="14"/>
    </w:p>
    <w:p w:rsidR="000A15E6" w:rsidRPr="00106D37" w:rsidRDefault="000A15E6" w:rsidP="000A15E6">
      <w:pPr>
        <w:ind w:right="1008"/>
        <w:rPr>
          <w:iCs/>
          <w:szCs w:val="22"/>
          <w:u w:val="single"/>
          <w:lang w:val="en-GB"/>
        </w:rPr>
      </w:pPr>
    </w:p>
    <w:p w:rsidR="00721242" w:rsidRPr="00106D37" w:rsidRDefault="0057111B" w:rsidP="0057111B">
      <w:pPr>
        <w:pStyle w:val="NumberedParas"/>
        <w:rPr>
          <w:lang w:val="en-GB"/>
        </w:rPr>
      </w:pPr>
      <w:r w:rsidRPr="00106D37">
        <w:rPr>
          <w:lang w:val="en-GB"/>
        </w:rPr>
        <w:t xml:space="preserve">There is an </w:t>
      </w:r>
      <w:r w:rsidR="00CF782A" w:rsidRPr="00106D37">
        <w:rPr>
          <w:lang w:val="en-GB"/>
        </w:rPr>
        <w:t xml:space="preserve">extensive </w:t>
      </w:r>
      <w:r w:rsidRPr="00106D37">
        <w:rPr>
          <w:lang w:val="en-GB"/>
        </w:rPr>
        <w:t xml:space="preserve">body of guidance explaining how those responsible for biodiversity planning can approach the task of identifying stakeholders. In its guidance to Parties on the organization of NBSAPs and preparation of national reports, the COP has repeatedly stressed that, if the necessary transition from biodiversity planning to biodiversity implementation is to be made, then everyone with a stake in the outcome of the NBSAP needs to be engaged. </w:t>
      </w:r>
    </w:p>
    <w:p w:rsidR="00721242" w:rsidRPr="00106D37" w:rsidRDefault="00721242" w:rsidP="00721242">
      <w:pPr>
        <w:pStyle w:val="NumberedParas"/>
        <w:numPr>
          <w:ilvl w:val="0"/>
          <w:numId w:val="0"/>
        </w:numPr>
        <w:rPr>
          <w:lang w:val="en-GB"/>
        </w:rPr>
      </w:pPr>
    </w:p>
    <w:p w:rsidR="00721242" w:rsidRPr="00106D37" w:rsidRDefault="0057111B" w:rsidP="00CF782A">
      <w:pPr>
        <w:pStyle w:val="NumberedParas"/>
        <w:rPr>
          <w:iCs/>
          <w:u w:val="single"/>
          <w:lang w:val="en-GB"/>
        </w:rPr>
      </w:pPr>
      <w:r w:rsidRPr="00106D37">
        <w:rPr>
          <w:lang w:val="en-GB"/>
        </w:rPr>
        <w:t xml:space="preserve">The stakeholder engagement process </w:t>
      </w:r>
      <w:r w:rsidR="00721242" w:rsidRPr="00106D37">
        <w:rPr>
          <w:lang w:val="en-GB"/>
        </w:rPr>
        <w:t xml:space="preserve">in </w:t>
      </w:r>
      <w:r w:rsidR="00647D46" w:rsidRPr="00106D37">
        <w:rPr>
          <w:rFonts w:eastAsia="MS Mincho"/>
          <w:lang w:val="en-GB"/>
        </w:rPr>
        <w:t>Seychelles</w:t>
      </w:r>
      <w:r w:rsidR="00721242" w:rsidRPr="00106D37">
        <w:rPr>
          <w:lang w:val="en-GB"/>
        </w:rPr>
        <w:t xml:space="preserve"> will</w:t>
      </w:r>
      <w:r w:rsidRPr="00106D37">
        <w:rPr>
          <w:lang w:val="en-GB"/>
        </w:rPr>
        <w:t xml:space="preserve"> start with the CBD national focal points, </w:t>
      </w:r>
      <w:r w:rsidR="00647D46" w:rsidRPr="00106D37">
        <w:rPr>
          <w:lang w:val="en-GB"/>
        </w:rPr>
        <w:t>the NBSAP responsible authority, anmely the Environment Department of the Ministry of Home Affairs, Environment, Transport and Energy (MHAETE)</w:t>
      </w:r>
      <w:r w:rsidRPr="00106D37">
        <w:rPr>
          <w:lang w:val="en-GB"/>
        </w:rPr>
        <w:t xml:space="preserve">; and thereafter it </w:t>
      </w:r>
      <w:r w:rsidR="00721242" w:rsidRPr="00106D37">
        <w:rPr>
          <w:lang w:val="en-GB"/>
        </w:rPr>
        <w:t>will</w:t>
      </w:r>
      <w:r w:rsidRPr="00106D37">
        <w:rPr>
          <w:lang w:val="en-GB"/>
        </w:rPr>
        <w:t xml:space="preserve"> expand to include a much broader range of national actors.</w:t>
      </w:r>
      <w:r w:rsidR="00CF782A" w:rsidRPr="00106D37">
        <w:rPr>
          <w:lang w:val="en-GB"/>
        </w:rPr>
        <w:t xml:space="preserve"> </w:t>
      </w:r>
      <w:r w:rsidRPr="00106D37">
        <w:t>Developing</w:t>
      </w:r>
      <w:r w:rsidRPr="00106D37">
        <w:rPr>
          <w:lang w:val="en-GB"/>
        </w:rPr>
        <w:t xml:space="preserve"> and implementing </w:t>
      </w:r>
      <w:r w:rsidR="00647D46" w:rsidRPr="00106D37">
        <w:rPr>
          <w:rFonts w:eastAsia="MS Mincho"/>
          <w:lang w:val="en-GB"/>
        </w:rPr>
        <w:t>Seychelles</w:t>
      </w:r>
      <w:r w:rsidR="00647D46" w:rsidRPr="00106D37">
        <w:rPr>
          <w:lang w:val="en-GB"/>
        </w:rPr>
        <w:t>’</w:t>
      </w:r>
      <w:r w:rsidRPr="00106D37">
        <w:rPr>
          <w:lang w:val="en-GB"/>
        </w:rPr>
        <w:t xml:space="preserve"> NBSAP will be a widely inclusive and participative process. </w:t>
      </w:r>
    </w:p>
    <w:p w:rsidR="00721242" w:rsidRPr="00106D37" w:rsidRDefault="00721242" w:rsidP="00721242">
      <w:pPr>
        <w:pStyle w:val="ListParagraph"/>
        <w:rPr>
          <w:lang w:val="en-GB"/>
        </w:rPr>
      </w:pPr>
    </w:p>
    <w:p w:rsidR="0057111B" w:rsidRPr="00106D37" w:rsidRDefault="00721242" w:rsidP="00721242">
      <w:pPr>
        <w:pStyle w:val="NumberedParas"/>
        <w:rPr>
          <w:iCs/>
          <w:u w:val="single"/>
          <w:lang w:val="en-GB"/>
        </w:rPr>
      </w:pPr>
      <w:r w:rsidRPr="00106D37">
        <w:rPr>
          <w:lang w:val="en-GB"/>
        </w:rPr>
        <w:t>A</w:t>
      </w:r>
      <w:r w:rsidR="0057111B" w:rsidRPr="00106D37">
        <w:rPr>
          <w:lang w:val="en-GB"/>
        </w:rPr>
        <w:t xml:space="preserve"> national steering committee </w:t>
      </w:r>
      <w:r w:rsidRPr="00106D37">
        <w:rPr>
          <w:lang w:val="en-GB"/>
        </w:rPr>
        <w:t xml:space="preserve">and one or more working groups will </w:t>
      </w:r>
      <w:r w:rsidR="0057111B" w:rsidRPr="00106D37">
        <w:rPr>
          <w:lang w:val="en-GB"/>
        </w:rPr>
        <w:t>be proposed for accompanying the process of developing national targets, updating the NBSAP and preparing the national reports. As far as possible, the st</w:t>
      </w:r>
      <w:r w:rsidR="0057111B" w:rsidRPr="00106D37">
        <w:t xml:space="preserve">eering committee should include representatives of all sectors. </w:t>
      </w:r>
      <w:r w:rsidRPr="00106D37">
        <w:t>Below is an overview of the potential role of different stakeholders and the rationale for their involvement in the project.</w:t>
      </w:r>
    </w:p>
    <w:p w:rsidR="00721242" w:rsidRPr="00106D37" w:rsidRDefault="00721242" w:rsidP="00721242">
      <w:pPr>
        <w:pStyle w:val="NumberedParas"/>
        <w:numPr>
          <w:ilvl w:val="0"/>
          <w:numId w:val="0"/>
        </w:numPr>
        <w:ind w:right="1008"/>
        <w:rPr>
          <w:iCs/>
          <w:u w:val="single"/>
          <w:lang w:val="en-GB"/>
        </w:rPr>
      </w:pPr>
    </w:p>
    <w:p w:rsidR="00C860F7" w:rsidRPr="00106D37" w:rsidRDefault="00C860F7" w:rsidP="00C860F7">
      <w:pPr>
        <w:pStyle w:val="Caption"/>
        <w:rPr>
          <w:iCs/>
          <w:szCs w:val="22"/>
          <w:u w:val="single"/>
          <w:lang w:val="en-GB"/>
        </w:rPr>
      </w:pPr>
      <w:bookmarkStart w:id="15" w:name="_Toc292030948"/>
      <w:r w:rsidRPr="00106D37">
        <w:t xml:space="preserve">Table </w:t>
      </w:r>
      <w:r w:rsidR="00FC3B35">
        <w:fldChar w:fldCharType="begin"/>
      </w:r>
      <w:r w:rsidR="00E24F36">
        <w:instrText xml:space="preserve"> SEQ Table \* ARABIC </w:instrText>
      </w:r>
      <w:r w:rsidR="00FC3B35">
        <w:fldChar w:fldCharType="separate"/>
      </w:r>
      <w:r w:rsidR="006971C3">
        <w:rPr>
          <w:noProof/>
        </w:rPr>
        <w:t>1</w:t>
      </w:r>
      <w:r w:rsidR="00FC3B35">
        <w:fldChar w:fldCharType="end"/>
      </w:r>
      <w:r w:rsidRPr="00106D37">
        <w:t>. Stakeholder Matrix</w:t>
      </w:r>
      <w:bookmarkEnd w:id="15"/>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686"/>
        <w:gridCol w:w="3544"/>
      </w:tblGrid>
      <w:tr w:rsidR="00C860F7" w:rsidRPr="00106D37" w:rsidTr="00F02E4B">
        <w:trPr>
          <w:tblHeader/>
        </w:trPr>
        <w:tc>
          <w:tcPr>
            <w:tcW w:w="2268" w:type="dxa"/>
            <w:shd w:val="clear" w:color="auto" w:fill="FFFFCC"/>
          </w:tcPr>
          <w:p w:rsidR="00C860F7" w:rsidRPr="00106D37" w:rsidRDefault="00C860F7" w:rsidP="00D0441A">
            <w:pPr>
              <w:jc w:val="center"/>
              <w:rPr>
                <w:b/>
                <w:sz w:val="20"/>
                <w:szCs w:val="20"/>
              </w:rPr>
            </w:pPr>
            <w:r w:rsidRPr="00106D37">
              <w:rPr>
                <w:b/>
                <w:sz w:val="20"/>
                <w:szCs w:val="20"/>
              </w:rPr>
              <w:t>Sector</w:t>
            </w:r>
          </w:p>
        </w:tc>
        <w:tc>
          <w:tcPr>
            <w:tcW w:w="3686" w:type="dxa"/>
            <w:shd w:val="clear" w:color="auto" w:fill="FFFFCC"/>
          </w:tcPr>
          <w:p w:rsidR="00C860F7" w:rsidRPr="00106D37" w:rsidRDefault="00C860F7" w:rsidP="00D0441A">
            <w:pPr>
              <w:jc w:val="center"/>
              <w:rPr>
                <w:b/>
                <w:sz w:val="20"/>
                <w:szCs w:val="20"/>
              </w:rPr>
            </w:pPr>
            <w:r w:rsidRPr="00106D37">
              <w:rPr>
                <w:b/>
                <w:sz w:val="20"/>
                <w:szCs w:val="20"/>
              </w:rPr>
              <w:t>Agency/department</w:t>
            </w:r>
          </w:p>
        </w:tc>
        <w:tc>
          <w:tcPr>
            <w:tcW w:w="3544" w:type="dxa"/>
            <w:shd w:val="clear" w:color="auto" w:fill="FFFFCC"/>
          </w:tcPr>
          <w:p w:rsidR="00C860F7" w:rsidRPr="00106D37" w:rsidRDefault="00C860F7" w:rsidP="00D0441A">
            <w:pPr>
              <w:jc w:val="center"/>
              <w:rPr>
                <w:b/>
                <w:sz w:val="20"/>
                <w:szCs w:val="20"/>
              </w:rPr>
            </w:pPr>
            <w:r w:rsidRPr="00106D37">
              <w:rPr>
                <w:b/>
                <w:sz w:val="20"/>
                <w:szCs w:val="20"/>
              </w:rPr>
              <w:t xml:space="preserve">Potential role in the project and rationale for </w:t>
            </w:r>
            <w:r w:rsidR="0057111B" w:rsidRPr="00106D37">
              <w:rPr>
                <w:b/>
                <w:sz w:val="20"/>
                <w:szCs w:val="20"/>
              </w:rPr>
              <w:t>involvement</w:t>
            </w:r>
          </w:p>
        </w:tc>
      </w:tr>
      <w:tr w:rsidR="00C860F7" w:rsidRPr="00106D37" w:rsidTr="00F02E4B">
        <w:tc>
          <w:tcPr>
            <w:tcW w:w="2268" w:type="dxa"/>
          </w:tcPr>
          <w:p w:rsidR="00C860F7" w:rsidRPr="00106D37" w:rsidRDefault="00C860F7" w:rsidP="00D0441A">
            <w:pPr>
              <w:rPr>
                <w:sz w:val="20"/>
                <w:szCs w:val="20"/>
              </w:rPr>
            </w:pPr>
            <w:r w:rsidRPr="00106D37">
              <w:rPr>
                <w:sz w:val="20"/>
                <w:szCs w:val="20"/>
              </w:rPr>
              <w:t>Biodiversity conservation</w:t>
            </w:r>
          </w:p>
        </w:tc>
        <w:tc>
          <w:tcPr>
            <w:tcW w:w="3686" w:type="dxa"/>
          </w:tcPr>
          <w:p w:rsidR="00C860F7" w:rsidRPr="00106D37" w:rsidRDefault="00AB6B98" w:rsidP="00D0441A">
            <w:pPr>
              <w:rPr>
                <w:sz w:val="20"/>
                <w:szCs w:val="20"/>
              </w:rPr>
            </w:pPr>
            <w:r w:rsidRPr="00106D37">
              <w:rPr>
                <w:sz w:val="20"/>
                <w:szCs w:val="20"/>
              </w:rPr>
              <w:t>Environment Department</w:t>
            </w:r>
            <w:r w:rsidR="009D798D" w:rsidRPr="00106D37">
              <w:rPr>
                <w:sz w:val="20"/>
                <w:szCs w:val="20"/>
              </w:rPr>
              <w:t>, Ministry of Home Affairs, Environment, Transport and Energy</w:t>
            </w:r>
          </w:p>
        </w:tc>
        <w:tc>
          <w:tcPr>
            <w:tcW w:w="3544" w:type="dxa"/>
          </w:tcPr>
          <w:p w:rsidR="00C860F7" w:rsidRPr="00106D37" w:rsidRDefault="00AB6B98" w:rsidP="00AB6B98">
            <w:pPr>
              <w:rPr>
                <w:sz w:val="20"/>
                <w:szCs w:val="20"/>
              </w:rPr>
            </w:pPr>
            <w:r w:rsidRPr="00106D37">
              <w:rPr>
                <w:sz w:val="20"/>
                <w:szCs w:val="20"/>
              </w:rPr>
              <w:t xml:space="preserve">Executing agency of the project and responsible for development of policy and legislation </w:t>
            </w:r>
          </w:p>
        </w:tc>
      </w:tr>
      <w:tr w:rsidR="00C860F7" w:rsidRPr="00106D37" w:rsidTr="00F02E4B">
        <w:tc>
          <w:tcPr>
            <w:tcW w:w="2268" w:type="dxa"/>
          </w:tcPr>
          <w:p w:rsidR="00C860F7" w:rsidRPr="00106D37" w:rsidRDefault="00D315A9" w:rsidP="00D0441A">
            <w:pPr>
              <w:rPr>
                <w:sz w:val="20"/>
                <w:szCs w:val="20"/>
              </w:rPr>
            </w:pPr>
            <w:r w:rsidRPr="00106D37">
              <w:rPr>
                <w:sz w:val="20"/>
                <w:szCs w:val="20"/>
              </w:rPr>
              <w:t>Biodiversity conservation and protected area management</w:t>
            </w:r>
          </w:p>
        </w:tc>
        <w:tc>
          <w:tcPr>
            <w:tcW w:w="3686" w:type="dxa"/>
          </w:tcPr>
          <w:p w:rsidR="00C860F7" w:rsidRPr="00106D37" w:rsidRDefault="00D315A9" w:rsidP="00D0441A">
            <w:pPr>
              <w:rPr>
                <w:sz w:val="20"/>
                <w:szCs w:val="20"/>
              </w:rPr>
            </w:pPr>
            <w:r w:rsidRPr="00106D37">
              <w:rPr>
                <w:sz w:val="20"/>
                <w:szCs w:val="20"/>
              </w:rPr>
              <w:t>Seychelles National Parks Authority</w:t>
            </w:r>
          </w:p>
        </w:tc>
        <w:tc>
          <w:tcPr>
            <w:tcW w:w="3544" w:type="dxa"/>
          </w:tcPr>
          <w:p w:rsidR="00C860F7" w:rsidRPr="00106D37" w:rsidRDefault="00D315A9" w:rsidP="00D315A9">
            <w:pPr>
              <w:rPr>
                <w:sz w:val="20"/>
                <w:szCs w:val="20"/>
              </w:rPr>
            </w:pPr>
            <w:r w:rsidRPr="00106D37">
              <w:rPr>
                <w:sz w:val="20"/>
                <w:szCs w:val="20"/>
              </w:rPr>
              <w:t>Steering Committee member, contributor of information</w:t>
            </w:r>
          </w:p>
        </w:tc>
      </w:tr>
      <w:tr w:rsidR="00C860F7" w:rsidRPr="00106D37" w:rsidTr="00F02E4B">
        <w:tc>
          <w:tcPr>
            <w:tcW w:w="2268" w:type="dxa"/>
          </w:tcPr>
          <w:p w:rsidR="00C860F7" w:rsidRPr="00106D37" w:rsidRDefault="00C860F7" w:rsidP="00D0441A">
            <w:pPr>
              <w:rPr>
                <w:sz w:val="20"/>
                <w:szCs w:val="20"/>
              </w:rPr>
            </w:pPr>
            <w:r w:rsidRPr="00106D37">
              <w:rPr>
                <w:sz w:val="20"/>
                <w:szCs w:val="20"/>
              </w:rPr>
              <w:t>Climate change</w:t>
            </w:r>
          </w:p>
        </w:tc>
        <w:tc>
          <w:tcPr>
            <w:tcW w:w="3686" w:type="dxa"/>
          </w:tcPr>
          <w:p w:rsidR="00C860F7" w:rsidRPr="00106D37" w:rsidRDefault="00D315A9" w:rsidP="00D0441A">
            <w:pPr>
              <w:rPr>
                <w:sz w:val="20"/>
                <w:szCs w:val="20"/>
              </w:rPr>
            </w:pPr>
            <w:r w:rsidRPr="00106D37">
              <w:rPr>
                <w:sz w:val="20"/>
                <w:szCs w:val="20"/>
              </w:rPr>
              <w:t>Seychelles Climate Change Committee</w:t>
            </w:r>
          </w:p>
        </w:tc>
        <w:tc>
          <w:tcPr>
            <w:tcW w:w="3544" w:type="dxa"/>
          </w:tcPr>
          <w:p w:rsidR="00C860F7" w:rsidRPr="00106D37" w:rsidRDefault="00D315A9" w:rsidP="00D0441A">
            <w:pPr>
              <w:rPr>
                <w:sz w:val="20"/>
                <w:szCs w:val="20"/>
              </w:rPr>
            </w:pPr>
            <w:r w:rsidRPr="00106D37">
              <w:rPr>
                <w:sz w:val="20"/>
                <w:szCs w:val="20"/>
              </w:rPr>
              <w:t>Contributor of information and participant in consultative meetings</w:t>
            </w:r>
          </w:p>
        </w:tc>
      </w:tr>
      <w:tr w:rsidR="00C860F7" w:rsidRPr="00106D37" w:rsidTr="00F02E4B">
        <w:tc>
          <w:tcPr>
            <w:tcW w:w="2268" w:type="dxa"/>
          </w:tcPr>
          <w:p w:rsidR="00C860F7" w:rsidRPr="00106D37" w:rsidRDefault="00C860F7" w:rsidP="00D0441A">
            <w:pPr>
              <w:rPr>
                <w:sz w:val="20"/>
                <w:szCs w:val="20"/>
              </w:rPr>
            </w:pPr>
            <w:r w:rsidRPr="00106D37">
              <w:rPr>
                <w:sz w:val="20"/>
                <w:szCs w:val="20"/>
              </w:rPr>
              <w:t>Tourism</w:t>
            </w:r>
          </w:p>
        </w:tc>
        <w:tc>
          <w:tcPr>
            <w:tcW w:w="3686" w:type="dxa"/>
          </w:tcPr>
          <w:p w:rsidR="00C860F7" w:rsidRPr="00106D37" w:rsidRDefault="00D315A9" w:rsidP="00D0441A">
            <w:pPr>
              <w:rPr>
                <w:sz w:val="20"/>
                <w:szCs w:val="20"/>
              </w:rPr>
            </w:pPr>
            <w:r w:rsidRPr="00106D37">
              <w:rPr>
                <w:sz w:val="20"/>
                <w:szCs w:val="20"/>
              </w:rPr>
              <w:t>Seychelles Tourism Board</w:t>
            </w:r>
            <w:r w:rsidR="00C860F7" w:rsidRPr="00106D37">
              <w:rPr>
                <w:sz w:val="20"/>
                <w:szCs w:val="20"/>
              </w:rPr>
              <w:t xml:space="preserve"> </w:t>
            </w:r>
          </w:p>
        </w:tc>
        <w:tc>
          <w:tcPr>
            <w:tcW w:w="3544" w:type="dxa"/>
          </w:tcPr>
          <w:p w:rsidR="00C860F7" w:rsidRPr="00106D37" w:rsidRDefault="00D315A9" w:rsidP="00D0441A">
            <w:pPr>
              <w:rPr>
                <w:sz w:val="20"/>
                <w:szCs w:val="20"/>
              </w:rPr>
            </w:pPr>
            <w:r w:rsidRPr="00106D37">
              <w:rPr>
                <w:sz w:val="20"/>
                <w:szCs w:val="20"/>
              </w:rPr>
              <w:t>Steering Committee member, contributor of information</w:t>
            </w:r>
          </w:p>
        </w:tc>
      </w:tr>
      <w:tr w:rsidR="00C860F7" w:rsidRPr="00106D37" w:rsidTr="00F02E4B">
        <w:tc>
          <w:tcPr>
            <w:tcW w:w="2268" w:type="dxa"/>
          </w:tcPr>
          <w:p w:rsidR="00C860F7" w:rsidRPr="00106D37" w:rsidRDefault="00C860F7" w:rsidP="00D0441A">
            <w:pPr>
              <w:rPr>
                <w:sz w:val="20"/>
                <w:szCs w:val="20"/>
              </w:rPr>
            </w:pPr>
            <w:r w:rsidRPr="00106D37">
              <w:rPr>
                <w:sz w:val="20"/>
                <w:szCs w:val="20"/>
              </w:rPr>
              <w:t>Non-governmental Organizations</w:t>
            </w:r>
          </w:p>
        </w:tc>
        <w:tc>
          <w:tcPr>
            <w:tcW w:w="3686" w:type="dxa"/>
          </w:tcPr>
          <w:p w:rsidR="00C860F7" w:rsidRPr="00106D37" w:rsidRDefault="00D315A9" w:rsidP="00D0441A">
            <w:pPr>
              <w:rPr>
                <w:sz w:val="20"/>
                <w:szCs w:val="20"/>
              </w:rPr>
            </w:pPr>
            <w:r w:rsidRPr="00106D37">
              <w:rPr>
                <w:sz w:val="20"/>
                <w:szCs w:val="20"/>
              </w:rPr>
              <w:t>Nature Seychelles, Plant Protection Action Group, TRASS, Green Islands Foundation, Seychelles Islands Foundation, Marine Conservation Society of Seychelles, Islands Conservation Society</w:t>
            </w:r>
            <w:r w:rsidR="009D798D" w:rsidRPr="00106D37">
              <w:rPr>
                <w:sz w:val="20"/>
                <w:szCs w:val="20"/>
              </w:rPr>
              <w:t>, Nature Protection Trust of Seychelles</w:t>
            </w:r>
          </w:p>
        </w:tc>
        <w:tc>
          <w:tcPr>
            <w:tcW w:w="3544" w:type="dxa"/>
          </w:tcPr>
          <w:p w:rsidR="00C860F7" w:rsidRPr="00106D37" w:rsidRDefault="00D315A9" w:rsidP="00D0441A">
            <w:pPr>
              <w:rPr>
                <w:sz w:val="20"/>
                <w:szCs w:val="20"/>
              </w:rPr>
            </w:pPr>
            <w:r w:rsidRPr="00106D37">
              <w:rPr>
                <w:sz w:val="20"/>
                <w:szCs w:val="20"/>
              </w:rPr>
              <w:t>Two alternating steering committee members and major contributors of information</w:t>
            </w:r>
          </w:p>
        </w:tc>
      </w:tr>
      <w:tr w:rsidR="00C860F7" w:rsidRPr="00106D37" w:rsidTr="00F02E4B">
        <w:tc>
          <w:tcPr>
            <w:tcW w:w="2268" w:type="dxa"/>
          </w:tcPr>
          <w:p w:rsidR="00C860F7" w:rsidRPr="00106D37" w:rsidRDefault="00D315A9" w:rsidP="00D0441A">
            <w:pPr>
              <w:rPr>
                <w:sz w:val="20"/>
                <w:szCs w:val="20"/>
              </w:rPr>
            </w:pPr>
            <w:r w:rsidRPr="00106D37">
              <w:rPr>
                <w:sz w:val="20"/>
                <w:szCs w:val="20"/>
              </w:rPr>
              <w:t>Agricultural biodiversity</w:t>
            </w:r>
          </w:p>
        </w:tc>
        <w:tc>
          <w:tcPr>
            <w:tcW w:w="3686" w:type="dxa"/>
          </w:tcPr>
          <w:p w:rsidR="00C860F7" w:rsidRPr="00106D37" w:rsidRDefault="00D315A9" w:rsidP="00D0441A">
            <w:pPr>
              <w:rPr>
                <w:sz w:val="20"/>
                <w:szCs w:val="20"/>
              </w:rPr>
            </w:pPr>
            <w:r w:rsidRPr="00106D37">
              <w:rPr>
                <w:sz w:val="20"/>
                <w:szCs w:val="20"/>
              </w:rPr>
              <w:t>Seychelles Agricultural Agency</w:t>
            </w:r>
          </w:p>
        </w:tc>
        <w:tc>
          <w:tcPr>
            <w:tcW w:w="3544" w:type="dxa"/>
          </w:tcPr>
          <w:p w:rsidR="00C860F7" w:rsidRPr="00106D37" w:rsidRDefault="00D315A9" w:rsidP="00D0441A">
            <w:pPr>
              <w:rPr>
                <w:sz w:val="20"/>
                <w:szCs w:val="20"/>
              </w:rPr>
            </w:pPr>
            <w:r w:rsidRPr="00106D37">
              <w:rPr>
                <w:sz w:val="20"/>
                <w:szCs w:val="20"/>
              </w:rPr>
              <w:t>Steering Committee member, contributor of information</w:t>
            </w:r>
          </w:p>
        </w:tc>
      </w:tr>
      <w:tr w:rsidR="00C860F7" w:rsidRPr="00106D37" w:rsidTr="00F02E4B">
        <w:tc>
          <w:tcPr>
            <w:tcW w:w="2268" w:type="dxa"/>
          </w:tcPr>
          <w:p w:rsidR="00C860F7" w:rsidRPr="00106D37" w:rsidRDefault="00D315A9" w:rsidP="00D0441A">
            <w:pPr>
              <w:rPr>
                <w:sz w:val="20"/>
                <w:szCs w:val="20"/>
              </w:rPr>
            </w:pPr>
            <w:r w:rsidRPr="00106D37">
              <w:rPr>
                <w:sz w:val="20"/>
                <w:szCs w:val="20"/>
              </w:rPr>
              <w:t>Agricultural biodiversity</w:t>
            </w:r>
          </w:p>
        </w:tc>
        <w:tc>
          <w:tcPr>
            <w:tcW w:w="3686" w:type="dxa"/>
          </w:tcPr>
          <w:p w:rsidR="00C860F7" w:rsidRPr="00106D37" w:rsidRDefault="009D798D" w:rsidP="00D0441A">
            <w:pPr>
              <w:rPr>
                <w:sz w:val="20"/>
                <w:szCs w:val="20"/>
              </w:rPr>
            </w:pPr>
            <w:r w:rsidRPr="00106D37">
              <w:rPr>
                <w:sz w:val="20"/>
                <w:szCs w:val="20"/>
              </w:rPr>
              <w:t>Department of Investment and Natural Resources</w:t>
            </w:r>
          </w:p>
        </w:tc>
        <w:tc>
          <w:tcPr>
            <w:tcW w:w="3544" w:type="dxa"/>
          </w:tcPr>
          <w:p w:rsidR="00C860F7" w:rsidRPr="00106D37" w:rsidRDefault="009D798D" w:rsidP="00D0441A">
            <w:pPr>
              <w:rPr>
                <w:sz w:val="20"/>
                <w:szCs w:val="20"/>
              </w:rPr>
            </w:pPr>
            <w:r w:rsidRPr="00106D37">
              <w:rPr>
                <w:sz w:val="20"/>
                <w:szCs w:val="20"/>
              </w:rPr>
              <w:t>Steering Committee member, contributor of information</w:t>
            </w:r>
          </w:p>
        </w:tc>
      </w:tr>
      <w:tr w:rsidR="00C860F7" w:rsidRPr="00106D37" w:rsidTr="00F02E4B">
        <w:tc>
          <w:tcPr>
            <w:tcW w:w="2268" w:type="dxa"/>
          </w:tcPr>
          <w:p w:rsidR="00C860F7" w:rsidRPr="00106D37" w:rsidRDefault="009D798D" w:rsidP="00D0441A">
            <w:pPr>
              <w:rPr>
                <w:sz w:val="20"/>
                <w:szCs w:val="20"/>
              </w:rPr>
            </w:pPr>
            <w:r w:rsidRPr="00106D37">
              <w:rPr>
                <w:sz w:val="20"/>
                <w:szCs w:val="20"/>
              </w:rPr>
              <w:t>National Finance and Budgeting</w:t>
            </w:r>
          </w:p>
        </w:tc>
        <w:tc>
          <w:tcPr>
            <w:tcW w:w="3686" w:type="dxa"/>
          </w:tcPr>
          <w:p w:rsidR="00C860F7" w:rsidRPr="00106D37" w:rsidRDefault="009D798D" w:rsidP="00D0441A">
            <w:pPr>
              <w:rPr>
                <w:sz w:val="20"/>
                <w:szCs w:val="20"/>
              </w:rPr>
            </w:pPr>
            <w:r w:rsidRPr="00106D37">
              <w:rPr>
                <w:sz w:val="20"/>
                <w:szCs w:val="20"/>
              </w:rPr>
              <w:t>Ministry of Finance</w:t>
            </w:r>
          </w:p>
        </w:tc>
        <w:tc>
          <w:tcPr>
            <w:tcW w:w="3544" w:type="dxa"/>
          </w:tcPr>
          <w:p w:rsidR="00C860F7" w:rsidRPr="00106D37" w:rsidRDefault="009D798D" w:rsidP="00D0441A">
            <w:pPr>
              <w:rPr>
                <w:sz w:val="20"/>
                <w:szCs w:val="20"/>
              </w:rPr>
            </w:pPr>
            <w:r w:rsidRPr="00106D37">
              <w:rPr>
                <w:sz w:val="20"/>
                <w:szCs w:val="20"/>
              </w:rPr>
              <w:t>Contributor of information and participant in consultative meetings</w:t>
            </w:r>
          </w:p>
        </w:tc>
      </w:tr>
      <w:tr w:rsidR="00C860F7" w:rsidRPr="00106D37" w:rsidTr="00F02E4B">
        <w:tc>
          <w:tcPr>
            <w:tcW w:w="2268" w:type="dxa"/>
          </w:tcPr>
          <w:p w:rsidR="00C860F7" w:rsidRPr="00106D37" w:rsidRDefault="00C860F7" w:rsidP="00D0441A">
            <w:pPr>
              <w:rPr>
                <w:sz w:val="20"/>
                <w:szCs w:val="20"/>
              </w:rPr>
            </w:pPr>
            <w:r w:rsidRPr="00106D37">
              <w:rPr>
                <w:sz w:val="20"/>
                <w:szCs w:val="20"/>
              </w:rPr>
              <w:t>Sustainable development</w:t>
            </w:r>
            <w:r w:rsidR="009D798D" w:rsidRPr="00106D37">
              <w:rPr>
                <w:sz w:val="20"/>
                <w:szCs w:val="20"/>
              </w:rPr>
              <w:t xml:space="preserve"> of Outer Islands</w:t>
            </w:r>
          </w:p>
        </w:tc>
        <w:tc>
          <w:tcPr>
            <w:tcW w:w="3686" w:type="dxa"/>
          </w:tcPr>
          <w:p w:rsidR="00C860F7" w:rsidRPr="00106D37" w:rsidRDefault="009D798D" w:rsidP="00D0441A">
            <w:pPr>
              <w:rPr>
                <w:sz w:val="20"/>
                <w:szCs w:val="20"/>
              </w:rPr>
            </w:pPr>
            <w:r w:rsidRPr="00106D37">
              <w:rPr>
                <w:sz w:val="20"/>
                <w:szCs w:val="20"/>
              </w:rPr>
              <w:t>Island Development Company</w:t>
            </w:r>
          </w:p>
        </w:tc>
        <w:tc>
          <w:tcPr>
            <w:tcW w:w="3544" w:type="dxa"/>
          </w:tcPr>
          <w:p w:rsidR="00C860F7" w:rsidRPr="00106D37" w:rsidRDefault="009D798D" w:rsidP="00D0441A">
            <w:pPr>
              <w:rPr>
                <w:sz w:val="20"/>
                <w:szCs w:val="20"/>
              </w:rPr>
            </w:pPr>
            <w:r w:rsidRPr="00106D37">
              <w:rPr>
                <w:sz w:val="20"/>
                <w:szCs w:val="20"/>
              </w:rPr>
              <w:t>Contributor of information and participant in consultative meetings</w:t>
            </w:r>
          </w:p>
        </w:tc>
      </w:tr>
      <w:tr w:rsidR="00C860F7" w:rsidRPr="00106D37" w:rsidTr="00F02E4B">
        <w:tc>
          <w:tcPr>
            <w:tcW w:w="2268" w:type="dxa"/>
          </w:tcPr>
          <w:p w:rsidR="00C860F7" w:rsidRPr="00106D37" w:rsidRDefault="00C860F7" w:rsidP="00D0441A">
            <w:pPr>
              <w:rPr>
                <w:sz w:val="20"/>
                <w:szCs w:val="20"/>
              </w:rPr>
            </w:pPr>
            <w:r w:rsidRPr="00106D37">
              <w:rPr>
                <w:sz w:val="20"/>
                <w:szCs w:val="20"/>
              </w:rPr>
              <w:t>Energy</w:t>
            </w:r>
          </w:p>
        </w:tc>
        <w:tc>
          <w:tcPr>
            <w:tcW w:w="3686" w:type="dxa"/>
          </w:tcPr>
          <w:p w:rsidR="00C860F7" w:rsidRPr="00106D37" w:rsidRDefault="009D798D" w:rsidP="009D798D">
            <w:pPr>
              <w:rPr>
                <w:sz w:val="20"/>
                <w:szCs w:val="20"/>
              </w:rPr>
            </w:pPr>
            <w:r w:rsidRPr="00106D37">
              <w:rPr>
                <w:sz w:val="20"/>
                <w:szCs w:val="20"/>
              </w:rPr>
              <w:t xml:space="preserve">Seychelles </w:t>
            </w:r>
            <w:r w:rsidR="00C860F7" w:rsidRPr="00106D37">
              <w:rPr>
                <w:sz w:val="20"/>
                <w:szCs w:val="20"/>
              </w:rPr>
              <w:t>Energy</w:t>
            </w:r>
            <w:r w:rsidRPr="00106D37">
              <w:rPr>
                <w:sz w:val="20"/>
                <w:szCs w:val="20"/>
              </w:rPr>
              <w:t xml:space="preserve"> Commission</w:t>
            </w:r>
          </w:p>
        </w:tc>
        <w:tc>
          <w:tcPr>
            <w:tcW w:w="3544" w:type="dxa"/>
          </w:tcPr>
          <w:p w:rsidR="00C860F7" w:rsidRPr="00106D37" w:rsidRDefault="009D798D" w:rsidP="00D0441A">
            <w:pPr>
              <w:rPr>
                <w:sz w:val="20"/>
                <w:szCs w:val="20"/>
              </w:rPr>
            </w:pPr>
            <w:r w:rsidRPr="00106D37">
              <w:rPr>
                <w:sz w:val="20"/>
                <w:szCs w:val="20"/>
              </w:rPr>
              <w:t>Contributor of information and participant in consultative meetings</w:t>
            </w:r>
          </w:p>
        </w:tc>
      </w:tr>
      <w:tr w:rsidR="00C860F7" w:rsidRPr="00106D37" w:rsidTr="00F02E4B">
        <w:tc>
          <w:tcPr>
            <w:tcW w:w="2268" w:type="dxa"/>
          </w:tcPr>
          <w:p w:rsidR="00C860F7" w:rsidRPr="00106D37" w:rsidRDefault="00C860F7" w:rsidP="00D0441A">
            <w:pPr>
              <w:rPr>
                <w:sz w:val="20"/>
                <w:szCs w:val="20"/>
              </w:rPr>
            </w:pPr>
            <w:r w:rsidRPr="00106D37">
              <w:rPr>
                <w:sz w:val="20"/>
                <w:szCs w:val="20"/>
              </w:rPr>
              <w:t>Fisheries</w:t>
            </w:r>
          </w:p>
        </w:tc>
        <w:tc>
          <w:tcPr>
            <w:tcW w:w="3686" w:type="dxa"/>
          </w:tcPr>
          <w:p w:rsidR="00C860F7" w:rsidRPr="00106D37" w:rsidRDefault="009D798D" w:rsidP="009D798D">
            <w:pPr>
              <w:rPr>
                <w:sz w:val="20"/>
                <w:szCs w:val="20"/>
              </w:rPr>
            </w:pPr>
            <w:r w:rsidRPr="00106D37">
              <w:rPr>
                <w:sz w:val="20"/>
                <w:szCs w:val="20"/>
              </w:rPr>
              <w:t>Seychelles</w:t>
            </w:r>
            <w:r w:rsidR="00C860F7" w:rsidRPr="00106D37">
              <w:rPr>
                <w:sz w:val="20"/>
                <w:szCs w:val="20"/>
              </w:rPr>
              <w:t xml:space="preserve"> Fish</w:t>
            </w:r>
            <w:r w:rsidRPr="00106D37">
              <w:rPr>
                <w:sz w:val="20"/>
                <w:szCs w:val="20"/>
              </w:rPr>
              <w:t>ing Association</w:t>
            </w:r>
          </w:p>
        </w:tc>
        <w:tc>
          <w:tcPr>
            <w:tcW w:w="3544" w:type="dxa"/>
          </w:tcPr>
          <w:p w:rsidR="00C860F7" w:rsidRPr="00106D37" w:rsidRDefault="009D798D" w:rsidP="00D0441A">
            <w:pPr>
              <w:rPr>
                <w:sz w:val="20"/>
                <w:szCs w:val="20"/>
              </w:rPr>
            </w:pPr>
            <w:r w:rsidRPr="00106D37">
              <w:rPr>
                <w:sz w:val="20"/>
                <w:szCs w:val="20"/>
              </w:rPr>
              <w:t xml:space="preserve">Steering Committee member, contributor </w:t>
            </w:r>
            <w:r w:rsidRPr="00106D37">
              <w:rPr>
                <w:sz w:val="20"/>
                <w:szCs w:val="20"/>
              </w:rPr>
              <w:lastRenderedPageBreak/>
              <w:t>of information</w:t>
            </w:r>
          </w:p>
        </w:tc>
      </w:tr>
      <w:tr w:rsidR="00C860F7" w:rsidRPr="00106D37" w:rsidTr="00F02E4B">
        <w:tc>
          <w:tcPr>
            <w:tcW w:w="2268" w:type="dxa"/>
          </w:tcPr>
          <w:p w:rsidR="00C860F7" w:rsidRPr="00106D37" w:rsidRDefault="00C860F7" w:rsidP="009D798D">
            <w:pPr>
              <w:rPr>
                <w:sz w:val="20"/>
                <w:szCs w:val="20"/>
              </w:rPr>
            </w:pPr>
            <w:r w:rsidRPr="00106D37">
              <w:rPr>
                <w:sz w:val="20"/>
                <w:szCs w:val="20"/>
              </w:rPr>
              <w:lastRenderedPageBreak/>
              <w:t>F</w:t>
            </w:r>
            <w:r w:rsidR="009D798D" w:rsidRPr="00106D37">
              <w:rPr>
                <w:sz w:val="20"/>
                <w:szCs w:val="20"/>
              </w:rPr>
              <w:t>isheries</w:t>
            </w:r>
          </w:p>
        </w:tc>
        <w:tc>
          <w:tcPr>
            <w:tcW w:w="3686" w:type="dxa"/>
          </w:tcPr>
          <w:p w:rsidR="00C860F7" w:rsidRPr="00106D37" w:rsidRDefault="009D798D" w:rsidP="00D0441A">
            <w:pPr>
              <w:rPr>
                <w:sz w:val="20"/>
                <w:szCs w:val="20"/>
              </w:rPr>
            </w:pPr>
            <w:proofErr w:type="spellStart"/>
            <w:r w:rsidRPr="00106D37">
              <w:rPr>
                <w:sz w:val="20"/>
                <w:szCs w:val="20"/>
              </w:rPr>
              <w:t>Praslin</w:t>
            </w:r>
            <w:proofErr w:type="spellEnd"/>
            <w:r w:rsidRPr="00106D37">
              <w:rPr>
                <w:sz w:val="20"/>
                <w:szCs w:val="20"/>
              </w:rPr>
              <w:t xml:space="preserve"> Fishers Association</w:t>
            </w:r>
          </w:p>
        </w:tc>
        <w:tc>
          <w:tcPr>
            <w:tcW w:w="3544" w:type="dxa"/>
          </w:tcPr>
          <w:p w:rsidR="00C860F7" w:rsidRPr="00106D37" w:rsidRDefault="009D798D" w:rsidP="00D0441A">
            <w:pPr>
              <w:rPr>
                <w:sz w:val="20"/>
                <w:szCs w:val="20"/>
              </w:rPr>
            </w:pPr>
            <w:r w:rsidRPr="00106D37">
              <w:rPr>
                <w:sz w:val="20"/>
                <w:szCs w:val="20"/>
              </w:rPr>
              <w:t>Contributor of information and participant in consultative meetings</w:t>
            </w:r>
          </w:p>
        </w:tc>
      </w:tr>
      <w:tr w:rsidR="00C860F7" w:rsidRPr="00106D37" w:rsidTr="00F02E4B">
        <w:tc>
          <w:tcPr>
            <w:tcW w:w="2268" w:type="dxa"/>
          </w:tcPr>
          <w:p w:rsidR="00C860F7" w:rsidRPr="00106D37" w:rsidRDefault="009D798D" w:rsidP="00D0441A">
            <w:pPr>
              <w:rPr>
                <w:sz w:val="20"/>
                <w:szCs w:val="20"/>
              </w:rPr>
            </w:pPr>
            <w:r w:rsidRPr="00106D37">
              <w:rPr>
                <w:sz w:val="20"/>
                <w:szCs w:val="20"/>
              </w:rPr>
              <w:t xml:space="preserve">Land Use Planning </w:t>
            </w:r>
          </w:p>
        </w:tc>
        <w:tc>
          <w:tcPr>
            <w:tcW w:w="3686" w:type="dxa"/>
          </w:tcPr>
          <w:p w:rsidR="00C860F7" w:rsidRPr="00106D37" w:rsidRDefault="009D798D" w:rsidP="00D0441A">
            <w:pPr>
              <w:rPr>
                <w:sz w:val="20"/>
                <w:szCs w:val="20"/>
              </w:rPr>
            </w:pPr>
            <w:r w:rsidRPr="00106D37">
              <w:rPr>
                <w:sz w:val="20"/>
                <w:szCs w:val="20"/>
              </w:rPr>
              <w:t>Department of Land Use, Ministry of Land Use and Housing</w:t>
            </w:r>
          </w:p>
        </w:tc>
        <w:tc>
          <w:tcPr>
            <w:tcW w:w="3544" w:type="dxa"/>
          </w:tcPr>
          <w:p w:rsidR="00C860F7" w:rsidRPr="00106D37" w:rsidRDefault="009D798D" w:rsidP="00D0441A">
            <w:pPr>
              <w:rPr>
                <w:sz w:val="20"/>
                <w:szCs w:val="20"/>
              </w:rPr>
            </w:pPr>
            <w:r w:rsidRPr="00106D37">
              <w:rPr>
                <w:sz w:val="20"/>
                <w:szCs w:val="20"/>
              </w:rPr>
              <w:t>Steering Committee member, contributor of information</w:t>
            </w:r>
          </w:p>
        </w:tc>
      </w:tr>
    </w:tbl>
    <w:p w:rsidR="00C860F7" w:rsidRPr="00106D37" w:rsidRDefault="00C860F7" w:rsidP="000A15E6">
      <w:pPr>
        <w:ind w:right="1008"/>
        <w:rPr>
          <w:iCs/>
          <w:szCs w:val="22"/>
          <w:u w:val="single"/>
          <w:lang w:val="en-GB"/>
        </w:rPr>
      </w:pPr>
    </w:p>
    <w:p w:rsidR="00C860F7" w:rsidRPr="00106D37" w:rsidRDefault="00C860F7" w:rsidP="000A15E6">
      <w:pPr>
        <w:ind w:right="1008"/>
        <w:rPr>
          <w:iCs/>
          <w:szCs w:val="22"/>
          <w:u w:val="single"/>
          <w:lang w:val="en-GB"/>
        </w:rPr>
      </w:pPr>
    </w:p>
    <w:p w:rsidR="000A15E6" w:rsidRPr="00106D37" w:rsidRDefault="000A15E6" w:rsidP="00DE5623">
      <w:pPr>
        <w:pStyle w:val="Heading2"/>
        <w:rPr>
          <w:lang w:val="en-GB"/>
        </w:rPr>
      </w:pPr>
      <w:bookmarkStart w:id="16" w:name="_Toc309405144"/>
      <w:r w:rsidRPr="00106D37">
        <w:rPr>
          <w:lang w:val="en-GB"/>
        </w:rPr>
        <w:t>PART II:</w:t>
      </w:r>
      <w:r w:rsidR="00DB305B" w:rsidRPr="00106D37">
        <w:rPr>
          <w:lang w:val="en-GB"/>
        </w:rPr>
        <w:t xml:space="preserve"> </w:t>
      </w:r>
      <w:r w:rsidRPr="00106D37">
        <w:rPr>
          <w:lang w:val="en-GB"/>
        </w:rPr>
        <w:t>Strategy</w:t>
      </w:r>
      <w:bookmarkEnd w:id="16"/>
    </w:p>
    <w:p w:rsidR="000A15E6" w:rsidRPr="00106D37" w:rsidRDefault="000A15E6" w:rsidP="00B613FE">
      <w:pPr>
        <w:pStyle w:val="Heading3"/>
        <w:rPr>
          <w:lang w:val="en-GB"/>
        </w:rPr>
      </w:pPr>
      <w:bookmarkStart w:id="17" w:name="_Toc221730667"/>
      <w:bookmarkStart w:id="18" w:name="_Toc101181415"/>
      <w:bookmarkStart w:id="19" w:name="_Toc101181471"/>
      <w:bookmarkStart w:id="20" w:name="_Toc101301213"/>
      <w:bookmarkStart w:id="21" w:name="_Toc101301219"/>
      <w:bookmarkStart w:id="22" w:name="_Toc309405145"/>
      <w:r w:rsidRPr="00106D37">
        <w:rPr>
          <w:lang w:val="en-GB"/>
        </w:rPr>
        <w:t>Project Goal, Objective, Outcomes and Outputs/activities</w:t>
      </w:r>
      <w:bookmarkEnd w:id="17"/>
      <w:bookmarkEnd w:id="18"/>
      <w:bookmarkEnd w:id="19"/>
      <w:bookmarkEnd w:id="20"/>
      <w:bookmarkEnd w:id="21"/>
      <w:bookmarkEnd w:id="22"/>
    </w:p>
    <w:p w:rsidR="00B60DD8" w:rsidRPr="00106D37" w:rsidRDefault="00B60DD8" w:rsidP="00B60DD8">
      <w:pPr>
        <w:pStyle w:val="NumberedParas"/>
        <w:numPr>
          <w:ilvl w:val="0"/>
          <w:numId w:val="0"/>
        </w:numPr>
        <w:rPr>
          <w:rFonts w:eastAsia="Calibri"/>
          <w:noProof w:val="0"/>
          <w:lang w:val="en-GB"/>
        </w:rPr>
      </w:pPr>
    </w:p>
    <w:p w:rsidR="00281D5F" w:rsidRPr="00106D37" w:rsidRDefault="00281D5F" w:rsidP="00281D5F">
      <w:pPr>
        <w:pStyle w:val="NumberedParas"/>
        <w:rPr>
          <w:rFonts w:eastAsia="Calibri"/>
          <w:noProof w:val="0"/>
          <w:lang w:val="en-GB"/>
        </w:rPr>
      </w:pPr>
      <w:r w:rsidRPr="00106D37">
        <w:rPr>
          <w:rFonts w:eastAsia="Calibri"/>
          <w:b/>
          <w:noProof w:val="0"/>
          <w:lang w:val="en-GB"/>
        </w:rPr>
        <w:t>The project’s goal</w:t>
      </w:r>
      <w:r w:rsidRPr="00106D37">
        <w:rPr>
          <w:rFonts w:eastAsia="Calibri"/>
          <w:noProof w:val="0"/>
          <w:lang w:val="en-GB"/>
        </w:rPr>
        <w:t xml:space="preserve"> is </w:t>
      </w:r>
      <w:r w:rsidR="00627050" w:rsidRPr="00106D37">
        <w:rPr>
          <w:rFonts w:eastAsia="Calibri"/>
          <w:noProof w:val="0"/>
          <w:lang w:val="en-GB"/>
        </w:rPr>
        <w:t>to</w:t>
      </w:r>
      <w:r w:rsidR="00C860F7" w:rsidRPr="00106D37">
        <w:rPr>
          <w:rFonts w:eastAsia="Calibri"/>
          <w:noProof w:val="0"/>
          <w:lang w:val="en-GB"/>
        </w:rPr>
        <w:t xml:space="preserve"> enable </w:t>
      </w:r>
      <w:r w:rsidR="00647D46" w:rsidRPr="00106D37">
        <w:rPr>
          <w:rFonts w:eastAsia="MS Mincho"/>
          <w:lang w:val="en-GB"/>
        </w:rPr>
        <w:t>Seychelles</w:t>
      </w:r>
      <w:r w:rsidR="00C860F7" w:rsidRPr="00106D37">
        <w:rPr>
          <w:rFonts w:eastAsia="Calibri"/>
          <w:noProof w:val="0"/>
          <w:lang w:val="en-GB"/>
        </w:rPr>
        <w:t xml:space="preserve"> to integrate its CBD </w:t>
      </w:r>
      <w:r w:rsidR="005B365B" w:rsidRPr="00106D37">
        <w:rPr>
          <w:rFonts w:eastAsia="Calibri"/>
          <w:noProof w:val="0"/>
          <w:lang w:val="en-GB"/>
        </w:rPr>
        <w:t>obligations into national planning processes, in light of the CBD’s Strategic Plan 2011-2020.</w:t>
      </w:r>
    </w:p>
    <w:p w:rsidR="00281D5F" w:rsidRPr="00106D37" w:rsidRDefault="00281D5F" w:rsidP="00281D5F">
      <w:pPr>
        <w:pStyle w:val="NumberedParas"/>
        <w:numPr>
          <w:ilvl w:val="0"/>
          <w:numId w:val="0"/>
        </w:numPr>
        <w:rPr>
          <w:rFonts w:eastAsia="Calibri"/>
          <w:noProof w:val="0"/>
          <w:lang w:val="en-GB"/>
        </w:rPr>
      </w:pPr>
    </w:p>
    <w:p w:rsidR="00643B05" w:rsidRPr="00106D37" w:rsidRDefault="00B60DD8" w:rsidP="0066095E">
      <w:pPr>
        <w:pStyle w:val="NumberedParas"/>
        <w:rPr>
          <w:rFonts w:eastAsia="Calibri"/>
          <w:noProof w:val="0"/>
          <w:lang w:val="en-GB"/>
        </w:rPr>
      </w:pPr>
      <w:r w:rsidRPr="00106D37">
        <w:rPr>
          <w:b/>
          <w:noProof w:val="0"/>
          <w:color w:val="000000"/>
          <w:lang w:val="en-GB"/>
        </w:rPr>
        <w:t xml:space="preserve">The project objective </w:t>
      </w:r>
      <w:r w:rsidRPr="00106D37">
        <w:rPr>
          <w:noProof w:val="0"/>
          <w:color w:val="000000"/>
          <w:lang w:val="en-GB"/>
        </w:rPr>
        <w:t xml:space="preserve">is </w:t>
      </w:r>
      <w:r w:rsidR="005B365B" w:rsidRPr="00106D37">
        <w:rPr>
          <w:noProof w:val="0"/>
          <w:lang w:val="en-GB"/>
        </w:rPr>
        <w:t xml:space="preserve">to integrate </w:t>
      </w:r>
      <w:r w:rsidR="00647D46" w:rsidRPr="00106D37">
        <w:rPr>
          <w:rFonts w:eastAsia="MS Mincho"/>
          <w:lang w:val="en-GB"/>
        </w:rPr>
        <w:t>Seychelles’</w:t>
      </w:r>
      <w:r w:rsidR="005B365B" w:rsidRPr="00106D37">
        <w:rPr>
          <w:noProof w:val="0"/>
          <w:lang w:val="en-GB"/>
        </w:rPr>
        <w:t xml:space="preserve"> obligations under the Convention on Biological Diversity (CBD) into its national development and </w:t>
      </w:r>
      <w:proofErr w:type="spellStart"/>
      <w:r w:rsidR="005B365B" w:rsidRPr="00106D37">
        <w:rPr>
          <w:noProof w:val="0"/>
          <w:lang w:val="en-GB"/>
        </w:rPr>
        <w:t>sectoral</w:t>
      </w:r>
      <w:proofErr w:type="spellEnd"/>
      <w:r w:rsidR="005B365B" w:rsidRPr="00106D37">
        <w:rPr>
          <w:noProof w:val="0"/>
          <w:lang w:val="en-GB"/>
        </w:rPr>
        <w:t xml:space="preserve"> planning frameworks through a renewed and participative ‘biodiversity planning’ and strategizing process</w:t>
      </w:r>
      <w:r w:rsidR="00CF782A" w:rsidRPr="00106D37">
        <w:rPr>
          <w:noProof w:val="0"/>
          <w:lang w:val="en-GB"/>
        </w:rPr>
        <w:t xml:space="preserve">, </w:t>
      </w:r>
      <w:r w:rsidR="00C27AB3" w:rsidRPr="00106D37">
        <w:rPr>
          <w:noProof w:val="0"/>
          <w:lang w:val="en-GB"/>
        </w:rPr>
        <w:t>in a manner that is in line with</w:t>
      </w:r>
      <w:r w:rsidR="0066095E" w:rsidRPr="00106D37">
        <w:rPr>
          <w:noProof w:val="0"/>
          <w:lang w:val="en-GB"/>
        </w:rPr>
        <w:t xml:space="preserve"> the global guidance contained in the CBD’s Strategic Plan for 2011-2020.</w:t>
      </w:r>
    </w:p>
    <w:p w:rsidR="00643B05" w:rsidRPr="00106D37" w:rsidRDefault="00643B05" w:rsidP="00643B05">
      <w:pPr>
        <w:pStyle w:val="ListParagraph"/>
        <w:rPr>
          <w:lang w:val="en-GB"/>
        </w:rPr>
      </w:pPr>
    </w:p>
    <w:p w:rsidR="00643B05" w:rsidRPr="00106D37" w:rsidRDefault="00643B05" w:rsidP="00B60DD8">
      <w:pPr>
        <w:pStyle w:val="NumberedParas"/>
        <w:rPr>
          <w:rFonts w:eastAsia="Calibri"/>
          <w:noProof w:val="0"/>
          <w:lang w:val="en-GB"/>
        </w:rPr>
      </w:pPr>
      <w:r w:rsidRPr="00106D37">
        <w:rPr>
          <w:noProof w:val="0"/>
          <w:lang w:val="en-GB"/>
        </w:rPr>
        <w:t xml:space="preserve">In order to achieve the above objective, </w:t>
      </w:r>
      <w:r w:rsidR="005B365B" w:rsidRPr="00106D37">
        <w:rPr>
          <w:noProof w:val="0"/>
          <w:lang w:val="en-GB"/>
        </w:rPr>
        <w:t>three</w:t>
      </w:r>
      <w:r w:rsidRPr="00106D37">
        <w:rPr>
          <w:noProof w:val="0"/>
          <w:lang w:val="en-GB"/>
        </w:rPr>
        <w:t xml:space="preserve"> ‘outcomes’ </w:t>
      </w:r>
      <w:r w:rsidR="005B365B" w:rsidRPr="00106D37">
        <w:rPr>
          <w:noProof w:val="0"/>
          <w:lang w:val="en-GB"/>
        </w:rPr>
        <w:t xml:space="preserve">(corresponding to GEF components) </w:t>
      </w:r>
      <w:r w:rsidRPr="00106D37">
        <w:rPr>
          <w:noProof w:val="0"/>
          <w:lang w:val="en-GB"/>
        </w:rPr>
        <w:t xml:space="preserve">are expected from the project: </w:t>
      </w:r>
    </w:p>
    <w:p w:rsidR="00643B05" w:rsidRPr="00106D37" w:rsidRDefault="00643B05" w:rsidP="00B60DD8">
      <w:pPr>
        <w:jc w:val="both"/>
        <w:rPr>
          <w:color w:val="000000"/>
          <w:szCs w:val="22"/>
          <w:lang w:val="en-GB"/>
        </w:rPr>
      </w:pPr>
    </w:p>
    <w:p w:rsidR="005B365B" w:rsidRPr="00106D37" w:rsidRDefault="005B365B" w:rsidP="00BF043E">
      <w:pPr>
        <w:numPr>
          <w:ilvl w:val="0"/>
          <w:numId w:val="8"/>
        </w:numPr>
      </w:pPr>
      <w:r w:rsidRPr="00106D37">
        <w:t>Outcome 1 – A participative stocktaking exercise on biodiversity planning takes place and national biodiversity targets are developed in response to the global Aichi Targets</w:t>
      </w:r>
    </w:p>
    <w:p w:rsidR="005B365B" w:rsidRPr="00106D37" w:rsidRDefault="005B365B" w:rsidP="005B365B"/>
    <w:p w:rsidR="005B365B" w:rsidRPr="00106D37" w:rsidRDefault="005B365B" w:rsidP="00BF043E">
      <w:pPr>
        <w:numPr>
          <w:ilvl w:val="0"/>
          <w:numId w:val="8"/>
        </w:numPr>
      </w:pPr>
      <w:r w:rsidRPr="00106D37">
        <w:t>Outcome 2 – The NBSAP is revised/updated and it fully integrates new aspects of the CBD strategic plan, such as mainstreaming and anchoring the implementation of the plan into national development frameworks, valuing ecosystem services and promoting ecosystem-based adaptation and resilience</w:t>
      </w:r>
    </w:p>
    <w:p w:rsidR="005B365B" w:rsidRPr="00106D37" w:rsidRDefault="005B365B" w:rsidP="005B365B"/>
    <w:p w:rsidR="005B365B" w:rsidRPr="00106D37" w:rsidRDefault="005B365B" w:rsidP="00BF043E">
      <w:pPr>
        <w:numPr>
          <w:ilvl w:val="0"/>
          <w:numId w:val="8"/>
        </w:numPr>
      </w:pPr>
      <w:r w:rsidRPr="00106D37">
        <w:t xml:space="preserve">Outcome 3 – National frameworks for resource mobilization, Convention reporting and exchange mechanisms are </w:t>
      </w:r>
      <w:r w:rsidR="006B5172" w:rsidRPr="00106D37">
        <w:t xml:space="preserve">established and </w:t>
      </w:r>
      <w:r w:rsidRPr="00106D37">
        <w:t>strengthened</w:t>
      </w:r>
    </w:p>
    <w:p w:rsidR="002E4B88" w:rsidRPr="00106D37" w:rsidRDefault="002E4B88" w:rsidP="00B60DD8">
      <w:pPr>
        <w:jc w:val="both"/>
        <w:rPr>
          <w:b/>
          <w:sz w:val="22"/>
          <w:szCs w:val="22"/>
        </w:rPr>
      </w:pPr>
    </w:p>
    <w:p w:rsidR="005B365B" w:rsidRPr="00106D37" w:rsidRDefault="005B365B" w:rsidP="005B365B">
      <w:pPr>
        <w:pStyle w:val="NumberedParas"/>
        <w:rPr>
          <w:noProof w:val="0"/>
          <w:lang w:val="en-GB"/>
        </w:rPr>
      </w:pPr>
      <w:r w:rsidRPr="00106D37">
        <w:rPr>
          <w:noProof w:val="0"/>
          <w:lang w:val="en-GB"/>
        </w:rPr>
        <w:t xml:space="preserve">The Outcomes of the project, </w:t>
      </w:r>
      <w:r w:rsidR="006B5172" w:rsidRPr="00106D37">
        <w:rPr>
          <w:noProof w:val="0"/>
          <w:lang w:val="en-GB"/>
        </w:rPr>
        <w:t xml:space="preserve">as well as </w:t>
      </w:r>
      <w:r w:rsidRPr="00106D37">
        <w:rPr>
          <w:noProof w:val="0"/>
          <w:lang w:val="en-GB"/>
        </w:rPr>
        <w:t xml:space="preserve">the expected outputs and activities under </w:t>
      </w:r>
      <w:r w:rsidR="006B5172" w:rsidRPr="00106D37">
        <w:rPr>
          <w:noProof w:val="0"/>
          <w:lang w:val="en-GB"/>
        </w:rPr>
        <w:t xml:space="preserve">those, </w:t>
      </w:r>
      <w:r w:rsidRPr="00106D37">
        <w:rPr>
          <w:noProof w:val="0"/>
          <w:lang w:val="en-GB"/>
        </w:rPr>
        <w:t>are thoroughly described in the GEF proposal in</w:t>
      </w:r>
      <w:r w:rsidR="006971C3">
        <w:rPr>
          <w:noProof w:val="0"/>
          <w:lang w:val="en-GB"/>
        </w:rPr>
        <w:t xml:space="preserve"> </w:t>
      </w:r>
      <w:r w:rsidR="006971C3" w:rsidRPr="006971C3">
        <w:rPr>
          <w:b/>
          <w:noProof w:val="0"/>
          <w:u w:val="single"/>
          <w:lang w:val="en-GB"/>
        </w:rPr>
        <w:t>Annex 1</w:t>
      </w:r>
      <w:r w:rsidRPr="00106D37">
        <w:rPr>
          <w:rFonts w:hAnsi="Times New Roman Bold"/>
          <w:noProof w:val="0"/>
          <w:lang w:val="en-GB"/>
        </w:rPr>
        <w:t xml:space="preserve">. </w:t>
      </w:r>
    </w:p>
    <w:p w:rsidR="00B60DD8" w:rsidRDefault="00B60DD8" w:rsidP="00B60DD8">
      <w:pPr>
        <w:jc w:val="both"/>
        <w:rPr>
          <w:szCs w:val="20"/>
          <w:lang w:val="en-GB"/>
        </w:rPr>
      </w:pPr>
    </w:p>
    <w:p w:rsidR="00866A29" w:rsidRPr="00106D37" w:rsidRDefault="00866A29" w:rsidP="00B60DD8">
      <w:pPr>
        <w:jc w:val="both"/>
        <w:rPr>
          <w:szCs w:val="20"/>
          <w:lang w:val="en-GB"/>
        </w:rPr>
      </w:pPr>
    </w:p>
    <w:p w:rsidR="00A01D32" w:rsidRPr="00C822F8" w:rsidRDefault="00866A29" w:rsidP="00866A29">
      <w:pPr>
        <w:pStyle w:val="Heading3"/>
        <w:rPr>
          <w:highlight w:val="yellow"/>
          <w:lang w:val="en-GB"/>
        </w:rPr>
      </w:pPr>
      <w:r w:rsidRPr="00C822F8">
        <w:rPr>
          <w:highlight w:val="yellow"/>
          <w:lang w:val="en-GB"/>
        </w:rPr>
        <w:t xml:space="preserve">Collaboration with the EU/UNDP Project </w:t>
      </w:r>
      <w:r w:rsidRPr="00C822F8">
        <w:rPr>
          <w:rFonts w:eastAsia="MS Mincho"/>
          <w:highlight w:val="yellow"/>
          <w:lang w:val="en-GB"/>
        </w:rPr>
        <w:t>Transformative Biodiversity Policy and Financing</w:t>
      </w:r>
    </w:p>
    <w:p w:rsidR="00A01D32" w:rsidRPr="00C822F8" w:rsidRDefault="00A01D32" w:rsidP="00A0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szCs w:val="22"/>
          <w:highlight w:val="yellow"/>
          <w:lang w:val="en-GB"/>
        </w:rPr>
      </w:pPr>
    </w:p>
    <w:p w:rsidR="00866A29" w:rsidRPr="00C822F8" w:rsidRDefault="00866A29" w:rsidP="00866A29">
      <w:pPr>
        <w:pStyle w:val="NumberedParas"/>
        <w:rPr>
          <w:rFonts w:eastAsia="MS Mincho"/>
          <w:noProof w:val="0"/>
          <w:highlight w:val="yellow"/>
          <w:lang w:val="en-GB"/>
        </w:rPr>
      </w:pPr>
      <w:r w:rsidRPr="00C822F8">
        <w:rPr>
          <w:rFonts w:eastAsia="MS Mincho"/>
          <w:noProof w:val="0"/>
          <w:highlight w:val="yellow"/>
          <w:lang w:val="en-GB"/>
        </w:rPr>
        <w:t xml:space="preserve">In addition to this, he European Union, through the Directorate General for Environment of the European Commission, is providing resources for a global project that will be managed by UNDP through its Biodiversity Global Programme. The project, whose title is </w:t>
      </w:r>
      <w:r w:rsidR="00C822F8" w:rsidRPr="00C822F8">
        <w:rPr>
          <w:rFonts w:eastAsia="MS Mincho"/>
          <w:i/>
          <w:noProof w:val="0"/>
          <w:highlight w:val="yellow"/>
          <w:lang w:val="en-GB"/>
        </w:rPr>
        <w:t>Biodiversity Policy and Financing Frameworks in Support of Enabling Activities</w:t>
      </w:r>
      <w:r w:rsidRPr="00C822F8">
        <w:rPr>
          <w:rFonts w:eastAsia="MS Mincho"/>
          <w:noProof w:val="0"/>
          <w:highlight w:val="yellow"/>
          <w:lang w:val="en-GB"/>
        </w:rPr>
        <w:t xml:space="preserve">, will run for three years from 2012–2014, from UNDP’s Regional Centre in Bratislava, Slovakia. Seychelles has been </w:t>
      </w:r>
      <w:r w:rsidRPr="00C822F8">
        <w:rPr>
          <w:rFonts w:eastAsia="MS Mincho"/>
          <w:noProof w:val="0"/>
          <w:highlight w:val="yellow"/>
          <w:lang w:val="en-GB"/>
        </w:rPr>
        <w:lastRenderedPageBreak/>
        <w:t xml:space="preserve">selected as one of the participating countries for the global project, alongside with Argentina, Ecuador, Malaysia, Uganda, South Africa, Kazakhstan and Philippines. These countries have been proposed because of their exemplary commitment to addressing the 2011-2020 targets set by the Convention on Biological Diversity, and their current engagement in seeking innovative sources of finance. These countries are all working with UNDP for their GEF Biodiversity Enabling Activities. </w:t>
      </w:r>
    </w:p>
    <w:p w:rsidR="00866A29" w:rsidRPr="00C822F8" w:rsidRDefault="00866A29" w:rsidP="00866A29">
      <w:pPr>
        <w:pStyle w:val="NumberedParas"/>
        <w:numPr>
          <w:ilvl w:val="0"/>
          <w:numId w:val="0"/>
        </w:numPr>
        <w:rPr>
          <w:rFonts w:eastAsia="MS Mincho"/>
          <w:noProof w:val="0"/>
          <w:highlight w:val="yellow"/>
          <w:lang w:val="en-GB"/>
        </w:rPr>
      </w:pPr>
    </w:p>
    <w:p w:rsidR="00866A29" w:rsidRPr="00C822F8" w:rsidRDefault="00866A29" w:rsidP="00866A29">
      <w:pPr>
        <w:pStyle w:val="NumberedParas"/>
        <w:rPr>
          <w:rFonts w:eastAsia="MS Mincho"/>
          <w:noProof w:val="0"/>
          <w:highlight w:val="yellow"/>
          <w:lang w:val="en-GB"/>
        </w:rPr>
      </w:pPr>
      <w:r w:rsidRPr="00C822F8">
        <w:rPr>
          <w:rFonts w:eastAsia="MS Mincho"/>
          <w:noProof w:val="0"/>
          <w:highlight w:val="yellow"/>
          <w:lang w:val="en-GB"/>
        </w:rPr>
        <w:t xml:space="preserve">The EU/UNDP </w:t>
      </w:r>
      <w:r w:rsidRPr="00DC5984">
        <w:rPr>
          <w:rFonts w:eastAsia="MS Mincho"/>
          <w:noProof w:val="0"/>
          <w:highlight w:val="yellow"/>
          <w:lang w:val="en-GB"/>
        </w:rPr>
        <w:t xml:space="preserve">Project </w:t>
      </w:r>
      <w:r w:rsidR="00DC5984" w:rsidRPr="00DC5984">
        <w:rPr>
          <w:rFonts w:eastAsia="MS Mincho"/>
          <w:noProof w:val="0"/>
          <w:highlight w:val="yellow"/>
          <w:lang w:val="en-GB"/>
        </w:rPr>
        <w:t xml:space="preserve">“Biodiversity Policy and Financing Frameworks in Support of Enabling Activities” </w:t>
      </w:r>
      <w:r w:rsidRPr="00DC5984">
        <w:rPr>
          <w:rFonts w:eastAsia="MS Mincho"/>
          <w:noProof w:val="0"/>
          <w:highlight w:val="yellow"/>
          <w:lang w:val="en-GB"/>
        </w:rPr>
        <w:t xml:space="preserve">will </w:t>
      </w:r>
      <w:r w:rsidRPr="00C822F8">
        <w:rPr>
          <w:rFonts w:eastAsia="MS Mincho"/>
          <w:noProof w:val="0"/>
          <w:highlight w:val="yellow"/>
          <w:lang w:val="en-GB"/>
        </w:rPr>
        <w:t xml:space="preserve">rely on much of the work foreseen under the current project. </w:t>
      </w:r>
      <w:r w:rsidR="00746F71" w:rsidRPr="00C822F8">
        <w:rPr>
          <w:rFonts w:eastAsia="MS Mincho"/>
          <w:noProof w:val="0"/>
          <w:highlight w:val="yellow"/>
          <w:lang w:val="en-GB"/>
        </w:rPr>
        <w:t>In particular, the following activities will imply a synergetic implementation between the two projects:</w:t>
      </w:r>
    </w:p>
    <w:p w:rsidR="00746F71" w:rsidRPr="00C822F8" w:rsidRDefault="00746F71" w:rsidP="00746F71">
      <w:pPr>
        <w:pStyle w:val="NumberedParas"/>
        <w:numPr>
          <w:ilvl w:val="0"/>
          <w:numId w:val="0"/>
        </w:numPr>
        <w:rPr>
          <w:rFonts w:eastAsia="MS Mincho"/>
          <w:noProof w:val="0"/>
          <w:highlight w:val="yellow"/>
          <w:lang w:val="en-GB"/>
        </w:rPr>
      </w:pPr>
    </w:p>
    <w:p w:rsidR="00746F71" w:rsidRPr="00C822F8" w:rsidRDefault="00746F71" w:rsidP="00746F71">
      <w:pPr>
        <w:pStyle w:val="NumberedParas"/>
        <w:numPr>
          <w:ilvl w:val="0"/>
          <w:numId w:val="0"/>
        </w:numPr>
        <w:ind w:left="360"/>
        <w:rPr>
          <w:rFonts w:eastAsia="MS Mincho"/>
          <w:i/>
          <w:noProof w:val="0"/>
          <w:highlight w:val="yellow"/>
          <w:lang w:val="en-GB"/>
        </w:rPr>
      </w:pPr>
      <w:r w:rsidRPr="00C822F8">
        <w:rPr>
          <w:rFonts w:eastAsia="MS Mincho"/>
          <w:i/>
          <w:noProof w:val="0"/>
          <w:highlight w:val="yellow"/>
          <w:lang w:val="en-GB"/>
        </w:rPr>
        <w:t>Under Component 2:</w:t>
      </w:r>
    </w:p>
    <w:p w:rsidR="00746F71" w:rsidRPr="00C822F8" w:rsidRDefault="00746F71" w:rsidP="00746F71">
      <w:pPr>
        <w:pStyle w:val="NumberedParas"/>
        <w:numPr>
          <w:ilvl w:val="0"/>
          <w:numId w:val="55"/>
        </w:numPr>
        <w:rPr>
          <w:rFonts w:eastAsia="MS Mincho"/>
          <w:noProof w:val="0"/>
          <w:highlight w:val="yellow"/>
          <w:lang w:val="en-GB"/>
        </w:rPr>
      </w:pPr>
      <w:r w:rsidRPr="00C822F8">
        <w:rPr>
          <w:rFonts w:eastAsia="MS Mincho"/>
          <w:noProof w:val="0"/>
          <w:highlight w:val="yellow"/>
          <w:lang w:val="en-GB"/>
        </w:rPr>
        <w:t>Assessing and integrating ecosystem services through economic valuation.</w:t>
      </w:r>
    </w:p>
    <w:p w:rsidR="00746F71" w:rsidRPr="00C822F8" w:rsidRDefault="00746F71" w:rsidP="00746F71">
      <w:pPr>
        <w:pStyle w:val="NumberedParas"/>
        <w:numPr>
          <w:ilvl w:val="0"/>
          <w:numId w:val="55"/>
        </w:numPr>
        <w:rPr>
          <w:rFonts w:eastAsia="MS Mincho"/>
          <w:noProof w:val="0"/>
          <w:highlight w:val="yellow"/>
          <w:lang w:val="en-GB"/>
        </w:rPr>
      </w:pPr>
      <w:r w:rsidRPr="00C822F8">
        <w:rPr>
          <w:rFonts w:eastAsia="MS Mincho"/>
          <w:noProof w:val="0"/>
          <w:highlight w:val="yellow"/>
          <w:lang w:val="en-GB"/>
        </w:rPr>
        <w:t xml:space="preserve">Mainstreaming biodiversity into development policies, plans and practices and into </w:t>
      </w:r>
      <w:proofErr w:type="spellStart"/>
      <w:r w:rsidRPr="00C822F8">
        <w:rPr>
          <w:rFonts w:eastAsia="MS Mincho"/>
          <w:noProof w:val="0"/>
          <w:highlight w:val="yellow"/>
          <w:lang w:val="en-GB"/>
        </w:rPr>
        <w:t>sectoral</w:t>
      </w:r>
      <w:proofErr w:type="spellEnd"/>
      <w:r w:rsidRPr="00C822F8">
        <w:rPr>
          <w:rFonts w:eastAsia="MS Mincho"/>
          <w:noProof w:val="0"/>
          <w:highlight w:val="yellow"/>
          <w:lang w:val="en-GB"/>
        </w:rPr>
        <w:t xml:space="preserve"> plans and strategies.</w:t>
      </w:r>
    </w:p>
    <w:p w:rsidR="00746F71" w:rsidRPr="00C822F8" w:rsidRDefault="00746F71" w:rsidP="00746F71">
      <w:pPr>
        <w:pStyle w:val="NumberedParas"/>
        <w:numPr>
          <w:ilvl w:val="0"/>
          <w:numId w:val="0"/>
        </w:numPr>
        <w:rPr>
          <w:rFonts w:eastAsia="MS Mincho"/>
          <w:noProof w:val="0"/>
          <w:highlight w:val="yellow"/>
          <w:lang w:val="en-GB"/>
        </w:rPr>
      </w:pPr>
    </w:p>
    <w:p w:rsidR="00746F71" w:rsidRPr="00C822F8" w:rsidRDefault="00746F71" w:rsidP="00746F71">
      <w:pPr>
        <w:pStyle w:val="NumberedParas"/>
        <w:numPr>
          <w:ilvl w:val="0"/>
          <w:numId w:val="0"/>
        </w:numPr>
        <w:ind w:left="360"/>
        <w:rPr>
          <w:rFonts w:eastAsia="MS Mincho"/>
          <w:i/>
          <w:noProof w:val="0"/>
          <w:highlight w:val="yellow"/>
          <w:lang w:val="en-GB"/>
        </w:rPr>
      </w:pPr>
      <w:r w:rsidRPr="00C822F8">
        <w:rPr>
          <w:rFonts w:eastAsia="MS Mincho"/>
          <w:i/>
          <w:noProof w:val="0"/>
          <w:highlight w:val="yellow"/>
          <w:lang w:val="en-GB"/>
        </w:rPr>
        <w:t>Under Component 3:</w:t>
      </w:r>
    </w:p>
    <w:p w:rsidR="00746F71" w:rsidRPr="00C822F8" w:rsidRDefault="00746F71" w:rsidP="00746F71">
      <w:pPr>
        <w:pStyle w:val="NumberedParas"/>
        <w:numPr>
          <w:ilvl w:val="0"/>
          <w:numId w:val="56"/>
        </w:numPr>
        <w:rPr>
          <w:rFonts w:eastAsia="MS Mincho"/>
          <w:noProof w:val="0"/>
          <w:highlight w:val="yellow"/>
          <w:lang w:val="en-GB"/>
        </w:rPr>
      </w:pPr>
      <w:r w:rsidRPr="00C822F8">
        <w:rPr>
          <w:rFonts w:eastAsia="MS Mincho"/>
          <w:noProof w:val="0"/>
          <w:highlight w:val="yellow"/>
          <w:lang w:val="en-GB"/>
        </w:rPr>
        <w:t>Securing sustainable finance for NBSAP implementation.</w:t>
      </w:r>
    </w:p>
    <w:p w:rsidR="00866A29" w:rsidRPr="00C822F8" w:rsidRDefault="00866A29" w:rsidP="00A0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szCs w:val="22"/>
          <w:highlight w:val="yellow"/>
          <w:lang w:val="en-GB"/>
        </w:rPr>
      </w:pPr>
    </w:p>
    <w:p w:rsidR="00746F71" w:rsidRPr="00C822F8" w:rsidRDefault="00746F71" w:rsidP="00746F71">
      <w:pPr>
        <w:pStyle w:val="NumberedParas"/>
        <w:rPr>
          <w:rFonts w:eastAsia="Calibri"/>
          <w:highlight w:val="yellow"/>
          <w:lang w:val="en-GB"/>
        </w:rPr>
      </w:pPr>
      <w:r w:rsidRPr="00C822F8">
        <w:rPr>
          <w:rFonts w:eastAsia="Calibri"/>
          <w:highlight w:val="yellow"/>
          <w:lang w:val="en-GB"/>
        </w:rPr>
        <w:t xml:space="preserve">The TOR of the Project Manager and of the National Technical Advisor will include a task on the synergy that is sought between the two projects. </w:t>
      </w:r>
    </w:p>
    <w:p w:rsidR="00746F71" w:rsidRPr="00C822F8" w:rsidRDefault="00746F71" w:rsidP="00746F71">
      <w:pPr>
        <w:pStyle w:val="NumberedParas"/>
        <w:numPr>
          <w:ilvl w:val="0"/>
          <w:numId w:val="0"/>
        </w:numPr>
        <w:rPr>
          <w:rFonts w:eastAsia="Calibri"/>
          <w:highlight w:val="yellow"/>
          <w:lang w:val="en-GB"/>
        </w:rPr>
      </w:pPr>
    </w:p>
    <w:p w:rsidR="00746F71" w:rsidRPr="00C822F8" w:rsidRDefault="00746F71" w:rsidP="00746F71">
      <w:pPr>
        <w:pStyle w:val="NumberedParas"/>
        <w:rPr>
          <w:rFonts w:eastAsia="Calibri"/>
          <w:highlight w:val="yellow"/>
          <w:lang w:val="en-GB"/>
        </w:rPr>
      </w:pPr>
      <w:r w:rsidRPr="00C822F8">
        <w:rPr>
          <w:rFonts w:eastAsia="Calibri"/>
          <w:highlight w:val="yellow"/>
          <w:lang w:val="en-GB"/>
        </w:rPr>
        <w:t>In addition, the EU-financed project foresees the setting up of a a National Steering Committee</w:t>
      </w:r>
      <w:r w:rsidR="00C822F8" w:rsidRPr="00C822F8">
        <w:rPr>
          <w:rFonts w:eastAsia="Calibri"/>
          <w:highlight w:val="yellow"/>
          <w:lang w:val="en-GB"/>
        </w:rPr>
        <w:t xml:space="preserve">. It is proposed to the Project Appraisal Committee for this project that, </w:t>
      </w:r>
      <w:r w:rsidRPr="00C822F8">
        <w:rPr>
          <w:rFonts w:eastAsia="Calibri"/>
          <w:highlight w:val="yellow"/>
          <w:lang w:val="en-GB"/>
        </w:rPr>
        <w:t>in the case of Seychelles</w:t>
      </w:r>
      <w:r w:rsidR="00C822F8" w:rsidRPr="00C822F8">
        <w:rPr>
          <w:rFonts w:eastAsia="Calibri"/>
          <w:highlight w:val="yellow"/>
          <w:lang w:val="en-GB"/>
        </w:rPr>
        <w:t xml:space="preserve">, both the current Enabling Activities project and the EU project should share the </w:t>
      </w:r>
      <w:r w:rsidRPr="00C822F8">
        <w:rPr>
          <w:rFonts w:eastAsia="Calibri"/>
          <w:highlight w:val="yellow"/>
          <w:lang w:val="en-GB"/>
        </w:rPr>
        <w:t xml:space="preserve">same </w:t>
      </w:r>
      <w:r w:rsidR="00C822F8" w:rsidRPr="00C822F8">
        <w:rPr>
          <w:rFonts w:eastAsia="Calibri"/>
          <w:highlight w:val="yellow"/>
          <w:lang w:val="en-GB"/>
        </w:rPr>
        <w:t>Project Steering Committee</w:t>
      </w:r>
      <w:r w:rsidRPr="00C822F8">
        <w:rPr>
          <w:rFonts w:eastAsia="Calibri"/>
          <w:highlight w:val="yellow"/>
          <w:lang w:val="en-GB"/>
        </w:rPr>
        <w:t>.</w:t>
      </w:r>
      <w:r w:rsidR="00C822F8" w:rsidRPr="00C822F8">
        <w:rPr>
          <w:rFonts w:eastAsia="Calibri"/>
          <w:highlight w:val="yellow"/>
          <w:lang w:val="en-GB"/>
        </w:rPr>
        <w:t xml:space="preserve"> </w:t>
      </w:r>
    </w:p>
    <w:p w:rsidR="00866A29" w:rsidRDefault="00866A29" w:rsidP="00A0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szCs w:val="22"/>
          <w:lang w:val="en-GB"/>
        </w:rPr>
      </w:pPr>
    </w:p>
    <w:p w:rsidR="00746F71" w:rsidRPr="00106D37" w:rsidRDefault="00746F71" w:rsidP="00A0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szCs w:val="22"/>
          <w:lang w:val="en-GB"/>
        </w:rPr>
      </w:pPr>
    </w:p>
    <w:p w:rsidR="00A01D32" w:rsidRPr="00106D37" w:rsidRDefault="00E709D8" w:rsidP="00A01D32">
      <w:pPr>
        <w:pStyle w:val="Heading3"/>
        <w:rPr>
          <w:lang w:val="en-GB"/>
        </w:rPr>
      </w:pPr>
      <w:bookmarkStart w:id="23" w:name="_Toc309405146"/>
      <w:r w:rsidRPr="00106D37">
        <w:rPr>
          <w:lang w:val="en-GB"/>
        </w:rPr>
        <w:t xml:space="preserve">Project </w:t>
      </w:r>
      <w:r w:rsidR="00A01D32" w:rsidRPr="00106D37">
        <w:rPr>
          <w:lang w:val="en-GB"/>
        </w:rPr>
        <w:t>Risks</w:t>
      </w:r>
      <w:bookmarkEnd w:id="23"/>
    </w:p>
    <w:p w:rsidR="00CC31E1" w:rsidRPr="00106D37" w:rsidRDefault="00CC31E1" w:rsidP="00FF63C4">
      <w:pPr>
        <w:rPr>
          <w:rFonts w:eastAsia="Calibri"/>
          <w:lang w:val="en-GB"/>
        </w:rPr>
      </w:pPr>
    </w:p>
    <w:p w:rsidR="00F02CA4" w:rsidRPr="00106D37" w:rsidRDefault="00F02CA4" w:rsidP="00F02CA4">
      <w:pPr>
        <w:pStyle w:val="Caption"/>
        <w:rPr>
          <w:rFonts w:eastAsia="Calibri"/>
          <w:lang w:val="en-GB"/>
        </w:rPr>
      </w:pPr>
      <w:bookmarkStart w:id="24" w:name="_Toc292030949"/>
      <w:r w:rsidRPr="00106D37">
        <w:rPr>
          <w:lang w:val="en-GB"/>
        </w:rPr>
        <w:t xml:space="preserve">Table </w:t>
      </w:r>
      <w:r w:rsidR="00FC3B35" w:rsidRPr="00106D37">
        <w:rPr>
          <w:lang w:val="en-GB"/>
        </w:rPr>
        <w:fldChar w:fldCharType="begin"/>
      </w:r>
      <w:r w:rsidRPr="00106D37">
        <w:rPr>
          <w:lang w:val="en-GB"/>
        </w:rPr>
        <w:instrText xml:space="preserve"> SEQ Table \* ARABIC </w:instrText>
      </w:r>
      <w:r w:rsidR="00FC3B35" w:rsidRPr="00106D37">
        <w:rPr>
          <w:lang w:val="en-GB"/>
        </w:rPr>
        <w:fldChar w:fldCharType="separate"/>
      </w:r>
      <w:r w:rsidR="006971C3">
        <w:rPr>
          <w:noProof/>
          <w:lang w:val="en-GB"/>
        </w:rPr>
        <w:t>2</w:t>
      </w:r>
      <w:r w:rsidR="00FC3B35" w:rsidRPr="00106D37">
        <w:rPr>
          <w:lang w:val="en-GB"/>
        </w:rPr>
        <w:fldChar w:fldCharType="end"/>
      </w:r>
      <w:r w:rsidRPr="00106D37">
        <w:rPr>
          <w:lang w:val="en-GB"/>
        </w:rPr>
        <w:t xml:space="preserve">. </w:t>
      </w:r>
      <w:r w:rsidR="007157B9" w:rsidRPr="00106D37">
        <w:rPr>
          <w:lang w:val="en-GB"/>
        </w:rPr>
        <w:t>Project</w:t>
      </w:r>
      <w:r w:rsidRPr="00106D37">
        <w:rPr>
          <w:lang w:val="en-GB"/>
        </w:rPr>
        <w:t xml:space="preserve"> Risks </w:t>
      </w:r>
      <w:r w:rsidR="007157B9" w:rsidRPr="00106D37">
        <w:rPr>
          <w:lang w:val="en-GB"/>
        </w:rPr>
        <w:t>Assessment</w:t>
      </w:r>
      <w:r w:rsidR="00222117" w:rsidRPr="00106D37">
        <w:rPr>
          <w:lang w:val="en-GB"/>
        </w:rPr>
        <w:t xml:space="preserve"> and Mitigation Measures</w:t>
      </w:r>
      <w:bookmarkEnd w:id="24"/>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083"/>
        <w:gridCol w:w="5885"/>
      </w:tblGrid>
      <w:tr w:rsidR="009E606D" w:rsidRPr="00106D37" w:rsidTr="009E606D">
        <w:trPr>
          <w:tblHeader/>
        </w:trPr>
        <w:tc>
          <w:tcPr>
            <w:tcW w:w="2518" w:type="dxa"/>
            <w:shd w:val="clear" w:color="auto" w:fill="D6E3BC"/>
            <w:vAlign w:val="center"/>
          </w:tcPr>
          <w:p w:rsidR="009E606D" w:rsidRPr="00106D37" w:rsidRDefault="009E606D" w:rsidP="00F02CA4">
            <w:pPr>
              <w:pStyle w:val="NumberedParas"/>
              <w:numPr>
                <w:ilvl w:val="0"/>
                <w:numId w:val="0"/>
              </w:numPr>
              <w:jc w:val="left"/>
              <w:rPr>
                <w:rFonts w:eastAsia="Calibri"/>
                <w:b/>
                <w:smallCaps/>
                <w:noProof w:val="0"/>
                <w:sz w:val="20"/>
                <w:lang w:val="en-GB"/>
              </w:rPr>
            </w:pPr>
            <w:r w:rsidRPr="00106D37">
              <w:rPr>
                <w:rFonts w:eastAsia="Calibri"/>
                <w:b/>
                <w:smallCaps/>
                <w:noProof w:val="0"/>
                <w:sz w:val="20"/>
                <w:lang w:val="en-GB"/>
              </w:rPr>
              <w:t>Identified Risks</w:t>
            </w:r>
          </w:p>
        </w:tc>
        <w:tc>
          <w:tcPr>
            <w:tcW w:w="1083" w:type="dxa"/>
            <w:tcBorders>
              <w:bottom w:val="single" w:sz="4" w:space="0" w:color="auto"/>
            </w:tcBorders>
            <w:shd w:val="clear" w:color="auto" w:fill="D6E3BC"/>
            <w:vAlign w:val="center"/>
          </w:tcPr>
          <w:p w:rsidR="009E606D" w:rsidRPr="00106D37" w:rsidRDefault="009E606D" w:rsidP="008A66CD">
            <w:pPr>
              <w:pStyle w:val="NumberedParas"/>
              <w:numPr>
                <w:ilvl w:val="0"/>
                <w:numId w:val="0"/>
              </w:numPr>
              <w:ind w:left="-57" w:right="-57"/>
              <w:jc w:val="center"/>
              <w:rPr>
                <w:rFonts w:eastAsia="Calibri"/>
                <w:b/>
                <w:smallCaps/>
                <w:noProof w:val="0"/>
                <w:sz w:val="18"/>
                <w:lang w:val="en-GB"/>
              </w:rPr>
            </w:pPr>
            <w:r w:rsidRPr="00106D37">
              <w:rPr>
                <w:rFonts w:eastAsia="Calibri"/>
                <w:b/>
                <w:smallCaps/>
                <w:noProof w:val="0"/>
                <w:sz w:val="18"/>
                <w:lang w:val="en-GB"/>
              </w:rPr>
              <w:t>Risk Assessment</w:t>
            </w:r>
          </w:p>
        </w:tc>
        <w:tc>
          <w:tcPr>
            <w:tcW w:w="5885" w:type="dxa"/>
            <w:shd w:val="clear" w:color="auto" w:fill="D6E3BC"/>
          </w:tcPr>
          <w:p w:rsidR="009E606D" w:rsidRPr="00106D37" w:rsidRDefault="009E606D" w:rsidP="008A66CD">
            <w:pPr>
              <w:pStyle w:val="NumberedParas"/>
              <w:numPr>
                <w:ilvl w:val="0"/>
                <w:numId w:val="0"/>
              </w:numPr>
              <w:ind w:left="-57" w:right="-57"/>
              <w:jc w:val="center"/>
              <w:rPr>
                <w:rFonts w:eastAsia="Calibri"/>
                <w:b/>
                <w:smallCaps/>
                <w:noProof w:val="0"/>
                <w:sz w:val="18"/>
                <w:lang w:val="en-GB"/>
              </w:rPr>
            </w:pPr>
            <w:r w:rsidRPr="00106D37">
              <w:rPr>
                <w:rFonts w:eastAsia="Calibri"/>
                <w:b/>
                <w:smallCaps/>
                <w:noProof w:val="0"/>
                <w:sz w:val="18"/>
                <w:lang w:val="en-GB"/>
              </w:rPr>
              <w:t>Mitigation Measures</w:t>
            </w:r>
          </w:p>
        </w:tc>
      </w:tr>
      <w:tr w:rsidR="009E606D" w:rsidRPr="00106D37" w:rsidTr="009E606D">
        <w:tc>
          <w:tcPr>
            <w:tcW w:w="2518" w:type="dxa"/>
          </w:tcPr>
          <w:p w:rsidR="009E606D" w:rsidRPr="00106D37" w:rsidRDefault="009E606D" w:rsidP="00BD2842">
            <w:pPr>
              <w:rPr>
                <w:sz w:val="20"/>
                <w:szCs w:val="20"/>
              </w:rPr>
            </w:pPr>
            <w:r w:rsidRPr="00106D37">
              <w:rPr>
                <w:sz w:val="20"/>
                <w:szCs w:val="20"/>
              </w:rPr>
              <w:t>Inability to reach consensus among the various stakeholders on an agreed strategy and action plan</w:t>
            </w:r>
          </w:p>
        </w:tc>
        <w:tc>
          <w:tcPr>
            <w:tcW w:w="1083" w:type="dxa"/>
            <w:shd w:val="clear" w:color="auto" w:fill="FFFFFF"/>
          </w:tcPr>
          <w:p w:rsidR="009E606D" w:rsidRPr="00106D37" w:rsidRDefault="009E606D" w:rsidP="0090116E">
            <w:pPr>
              <w:rPr>
                <w:sz w:val="20"/>
                <w:szCs w:val="20"/>
              </w:rPr>
            </w:pPr>
            <w:r w:rsidRPr="00106D37">
              <w:rPr>
                <w:sz w:val="20"/>
                <w:szCs w:val="20"/>
              </w:rPr>
              <w:t>Moderate</w:t>
            </w:r>
          </w:p>
        </w:tc>
        <w:tc>
          <w:tcPr>
            <w:tcW w:w="5885" w:type="dxa"/>
          </w:tcPr>
          <w:p w:rsidR="009E606D" w:rsidRPr="00106D37" w:rsidRDefault="009E606D" w:rsidP="00EE0549">
            <w:pPr>
              <w:rPr>
                <w:sz w:val="20"/>
                <w:szCs w:val="20"/>
              </w:rPr>
            </w:pPr>
            <w:r w:rsidRPr="00106D37">
              <w:rPr>
                <w:sz w:val="20"/>
                <w:szCs w:val="20"/>
              </w:rPr>
              <w:t xml:space="preserve">The main stakeholders in Biodiversity Conservation and Mainstreaming in Seychelles will be identified and brought together in a NBSAP committee and working groups as required. A broader range of stakeholders will be engaged in the (larger) process through consultative mechanisms e.g. workshops, information requests. Some of the key attributes that will be sought in the consultants working on the project will be their experience in multi-stakeholder consultation as well as their ability for consensus reaching. </w:t>
            </w:r>
          </w:p>
        </w:tc>
      </w:tr>
      <w:tr w:rsidR="009E606D" w:rsidRPr="00106D37" w:rsidTr="009E606D">
        <w:tc>
          <w:tcPr>
            <w:tcW w:w="2518" w:type="dxa"/>
          </w:tcPr>
          <w:p w:rsidR="009E606D" w:rsidRPr="00106D37" w:rsidRDefault="009E606D" w:rsidP="0090116E">
            <w:pPr>
              <w:rPr>
                <w:sz w:val="20"/>
                <w:szCs w:val="20"/>
              </w:rPr>
            </w:pPr>
            <w:r w:rsidRPr="00106D37">
              <w:rPr>
                <w:sz w:val="20"/>
                <w:szCs w:val="20"/>
              </w:rPr>
              <w:t>Limited human and technical capacity to implement the project</w:t>
            </w:r>
          </w:p>
        </w:tc>
        <w:tc>
          <w:tcPr>
            <w:tcW w:w="1083" w:type="dxa"/>
            <w:shd w:val="clear" w:color="auto" w:fill="FFFFFF"/>
          </w:tcPr>
          <w:p w:rsidR="009E606D" w:rsidRPr="00106D37" w:rsidRDefault="009E606D" w:rsidP="0090116E">
            <w:pPr>
              <w:rPr>
                <w:sz w:val="20"/>
                <w:szCs w:val="20"/>
              </w:rPr>
            </w:pPr>
            <w:r w:rsidRPr="00106D37">
              <w:rPr>
                <w:sz w:val="20"/>
                <w:szCs w:val="20"/>
              </w:rPr>
              <w:t>Low</w:t>
            </w:r>
          </w:p>
        </w:tc>
        <w:tc>
          <w:tcPr>
            <w:tcW w:w="5885" w:type="dxa"/>
          </w:tcPr>
          <w:p w:rsidR="009E606D" w:rsidRPr="00106D37" w:rsidRDefault="009E606D" w:rsidP="0090116E">
            <w:pPr>
              <w:rPr>
                <w:sz w:val="20"/>
                <w:szCs w:val="20"/>
              </w:rPr>
            </w:pPr>
            <w:r w:rsidRPr="00106D37">
              <w:rPr>
                <w:sz w:val="20"/>
                <w:szCs w:val="20"/>
              </w:rPr>
              <w:t xml:space="preserve">The Project Manager will be a senior government official with extensive experience in biodiversity conservation. S/he will be supported by a National Technical Advisor with prior experience in biodiversity planning. Technical and administrative support will be provided to the Project Manager to accomplish his/her duties by the GOS-UNDP-GEF </w:t>
            </w:r>
            <w:proofErr w:type="spellStart"/>
            <w:r w:rsidRPr="00106D37">
              <w:rPr>
                <w:sz w:val="20"/>
                <w:szCs w:val="20"/>
              </w:rPr>
              <w:t>Programme</w:t>
            </w:r>
            <w:proofErr w:type="spellEnd"/>
            <w:r w:rsidRPr="00106D37">
              <w:rPr>
                <w:sz w:val="20"/>
                <w:szCs w:val="20"/>
              </w:rPr>
              <w:t xml:space="preserve"> Coordination Unit which consists of a </w:t>
            </w:r>
            <w:proofErr w:type="spellStart"/>
            <w:r w:rsidRPr="00106D37">
              <w:rPr>
                <w:sz w:val="20"/>
                <w:szCs w:val="20"/>
              </w:rPr>
              <w:t>Programme</w:t>
            </w:r>
            <w:proofErr w:type="spellEnd"/>
            <w:r w:rsidRPr="00106D37">
              <w:rPr>
                <w:sz w:val="20"/>
                <w:szCs w:val="20"/>
              </w:rPr>
              <w:t xml:space="preserve"> Coordination (technical and administrative assistance), </w:t>
            </w:r>
            <w:r w:rsidRPr="00106D37">
              <w:rPr>
                <w:sz w:val="20"/>
                <w:szCs w:val="20"/>
              </w:rPr>
              <w:lastRenderedPageBreak/>
              <w:t>the Chief Technical Advisor (technical assistance), the Financial Manager and Administrative Assistant. The NBSAP Lead Consultant will also technically lead the development of the NBSAP.</w:t>
            </w:r>
          </w:p>
        </w:tc>
      </w:tr>
      <w:tr w:rsidR="009E606D" w:rsidRPr="00106D37" w:rsidTr="009E606D">
        <w:tc>
          <w:tcPr>
            <w:tcW w:w="2518" w:type="dxa"/>
          </w:tcPr>
          <w:p w:rsidR="009E606D" w:rsidRPr="00106D37" w:rsidRDefault="009E606D" w:rsidP="0090116E">
            <w:pPr>
              <w:rPr>
                <w:sz w:val="20"/>
                <w:szCs w:val="20"/>
              </w:rPr>
            </w:pPr>
            <w:r w:rsidRPr="00106D37">
              <w:rPr>
                <w:sz w:val="20"/>
                <w:szCs w:val="20"/>
              </w:rPr>
              <w:lastRenderedPageBreak/>
              <w:t>Many sources of available biodiversity conservation outside environmental ministries and authorities. Lack of willingness to share this information</w:t>
            </w:r>
          </w:p>
        </w:tc>
        <w:tc>
          <w:tcPr>
            <w:tcW w:w="1083" w:type="dxa"/>
            <w:shd w:val="clear" w:color="auto" w:fill="FFFFFF"/>
          </w:tcPr>
          <w:p w:rsidR="009E606D" w:rsidRPr="00106D37" w:rsidRDefault="009E606D" w:rsidP="0090116E">
            <w:pPr>
              <w:rPr>
                <w:sz w:val="20"/>
                <w:szCs w:val="20"/>
              </w:rPr>
            </w:pPr>
            <w:r w:rsidRPr="00106D37">
              <w:rPr>
                <w:sz w:val="20"/>
                <w:szCs w:val="20"/>
              </w:rPr>
              <w:t>Moderate</w:t>
            </w:r>
          </w:p>
        </w:tc>
        <w:tc>
          <w:tcPr>
            <w:tcW w:w="5885" w:type="dxa"/>
          </w:tcPr>
          <w:p w:rsidR="009E606D" w:rsidRPr="00106D37" w:rsidRDefault="009E606D" w:rsidP="007469B8">
            <w:pPr>
              <w:rPr>
                <w:sz w:val="20"/>
                <w:szCs w:val="20"/>
              </w:rPr>
            </w:pPr>
            <w:r w:rsidRPr="00106D37">
              <w:rPr>
                <w:sz w:val="20"/>
                <w:szCs w:val="20"/>
              </w:rPr>
              <w:t>The CHM will be developed in such a way that it is beneficial to all stakeholders and users that provide information. This will include advance information search, discovery, retrieval and dissemination functions. Also uniform identity attributes, information security standards, information access rules, user authorization and access control will be put in place to promote common trust. Tools and incentives will be developed to collaborate and share knowledge and expertise and information.</w:t>
            </w:r>
          </w:p>
        </w:tc>
      </w:tr>
    </w:tbl>
    <w:p w:rsidR="00ED67CB" w:rsidRPr="00106D37" w:rsidRDefault="00ED67CB" w:rsidP="000A15E6">
      <w:pPr>
        <w:ind w:right="1008"/>
        <w:rPr>
          <w:color w:val="000000"/>
          <w:lang w:val="en-GB"/>
        </w:rPr>
      </w:pPr>
    </w:p>
    <w:p w:rsidR="00871401" w:rsidRPr="00106D37" w:rsidRDefault="00871401" w:rsidP="000A15E6">
      <w:pPr>
        <w:ind w:right="1008"/>
        <w:rPr>
          <w:lang w:val="en-GB"/>
        </w:rPr>
      </w:pPr>
    </w:p>
    <w:p w:rsidR="000A15E6" w:rsidRPr="00106D37" w:rsidRDefault="000A15E6" w:rsidP="007B6FCA">
      <w:pPr>
        <w:pStyle w:val="Heading2"/>
        <w:rPr>
          <w:lang w:val="en-GB"/>
        </w:rPr>
      </w:pPr>
      <w:bookmarkStart w:id="25" w:name="_Toc309405147"/>
      <w:r w:rsidRPr="00106D37">
        <w:rPr>
          <w:lang w:val="en-GB"/>
        </w:rPr>
        <w:t>PART III: Management Arrangements</w:t>
      </w:r>
      <w:bookmarkEnd w:id="25"/>
    </w:p>
    <w:p w:rsidR="00466F75" w:rsidRPr="00106D37" w:rsidRDefault="00436824" w:rsidP="00466F75">
      <w:pPr>
        <w:pStyle w:val="NumberedParas"/>
        <w:rPr>
          <w:lang w:val="en-GB"/>
        </w:rPr>
      </w:pPr>
      <w:r w:rsidRPr="00106D37">
        <w:rPr>
          <w:lang w:val="en-GB"/>
        </w:rPr>
        <w:t xml:space="preserve">The institutional and management arrangements for this project are described in the GEF proposal in </w:t>
      </w:r>
      <w:r w:rsidR="006971C3" w:rsidRPr="006971C3">
        <w:rPr>
          <w:b/>
          <w:u w:val="single"/>
          <w:lang w:val="en-GB"/>
        </w:rPr>
        <w:t>Annex 1</w:t>
      </w:r>
      <w:fldSimple w:instr=" REF _Ref292021489 \h  \* MERGEFORMAT "/>
      <w:r w:rsidR="00185929" w:rsidRPr="00106D37">
        <w:rPr>
          <w:b/>
          <w:lang w:val="en-GB"/>
        </w:rPr>
        <w:t xml:space="preserve"> </w:t>
      </w:r>
      <w:r w:rsidR="00185929" w:rsidRPr="00106D37">
        <w:rPr>
          <w:lang w:val="en-GB"/>
        </w:rPr>
        <w:t>under the heading</w:t>
      </w:r>
      <w:r w:rsidR="0056788F" w:rsidRPr="00106D37">
        <w:rPr>
          <w:lang w:val="en-GB"/>
        </w:rPr>
        <w:t xml:space="preserve"> ‘</w:t>
      </w:r>
      <w:r w:rsidR="00241147" w:rsidRPr="00106D37">
        <w:rPr>
          <w:b/>
          <w:lang w:val="en-GB"/>
        </w:rPr>
        <w:t>Project Implementation Arrangement</w:t>
      </w:r>
      <w:r w:rsidR="0056788F" w:rsidRPr="00106D37">
        <w:rPr>
          <w:lang w:val="en-GB"/>
        </w:rPr>
        <w:t>’</w:t>
      </w:r>
      <w:r w:rsidR="00AB6B98" w:rsidRPr="00106D37">
        <w:rPr>
          <w:lang w:val="en-GB"/>
        </w:rPr>
        <w:t>.</w:t>
      </w:r>
    </w:p>
    <w:p w:rsidR="00466F75" w:rsidRPr="00106D37" w:rsidRDefault="00466F75" w:rsidP="00466F75">
      <w:pPr>
        <w:pStyle w:val="NumberedParas"/>
        <w:numPr>
          <w:ilvl w:val="0"/>
          <w:numId w:val="0"/>
        </w:numPr>
        <w:rPr>
          <w:lang w:val="en-GB"/>
        </w:rPr>
      </w:pPr>
    </w:p>
    <w:p w:rsidR="00436824" w:rsidRPr="00106D37" w:rsidRDefault="00466F75" w:rsidP="00466F75">
      <w:pPr>
        <w:pStyle w:val="NumberedParas"/>
        <w:rPr>
          <w:lang w:val="en-GB"/>
        </w:rPr>
      </w:pPr>
      <w:r w:rsidRPr="00106D37">
        <w:rPr>
          <w:lang w:val="en-GB"/>
        </w:rPr>
        <w:t xml:space="preserve">In </w:t>
      </w:r>
      <w:r w:rsidR="00241147" w:rsidRPr="00106D37">
        <w:rPr>
          <w:lang w:val="en-GB"/>
        </w:rPr>
        <w:t>the applicable</w:t>
      </w:r>
      <w:r w:rsidRPr="00106D37">
        <w:rPr>
          <w:lang w:val="en-GB"/>
        </w:rPr>
        <w:t xml:space="preserve"> descriptions</w:t>
      </w:r>
      <w:r w:rsidR="00241147" w:rsidRPr="00106D37">
        <w:rPr>
          <w:lang w:val="en-GB"/>
        </w:rPr>
        <w:t xml:space="preserve"> in </w:t>
      </w:r>
      <w:r w:rsidR="006971C3" w:rsidRPr="006971C3">
        <w:rPr>
          <w:b/>
          <w:u w:val="single"/>
        </w:rPr>
        <w:t>Annex 1</w:t>
      </w:r>
      <w:r w:rsidRPr="00106D37">
        <w:rPr>
          <w:lang w:val="en-GB"/>
        </w:rPr>
        <w:t xml:space="preserve">, a </w:t>
      </w:r>
      <w:r w:rsidR="00436824" w:rsidRPr="00106D37">
        <w:rPr>
          <w:lang w:val="en-GB"/>
        </w:rPr>
        <w:t xml:space="preserve">Project Steering Committee (PSC) </w:t>
      </w:r>
      <w:r w:rsidRPr="00106D37">
        <w:rPr>
          <w:lang w:val="en-GB"/>
        </w:rPr>
        <w:t xml:space="preserve">is proposed to serve as the project’s coordination and decision-making body. The Committee </w:t>
      </w:r>
      <w:r w:rsidR="00436824" w:rsidRPr="00106D37">
        <w:rPr>
          <w:lang w:val="en-GB"/>
        </w:rPr>
        <w:t xml:space="preserve">will </w:t>
      </w:r>
      <w:r w:rsidRPr="00106D37">
        <w:rPr>
          <w:lang w:val="en-GB"/>
        </w:rPr>
        <w:t xml:space="preserve">equally </w:t>
      </w:r>
      <w:r w:rsidR="00436824" w:rsidRPr="00106D37">
        <w:rPr>
          <w:lang w:val="en-GB"/>
        </w:rPr>
        <w:t xml:space="preserve">function as the </w:t>
      </w:r>
      <w:r w:rsidRPr="00106D37">
        <w:rPr>
          <w:lang w:val="en-GB"/>
        </w:rPr>
        <w:t>‘</w:t>
      </w:r>
      <w:r w:rsidR="00436824" w:rsidRPr="00106D37">
        <w:rPr>
          <w:lang w:val="en-GB"/>
        </w:rPr>
        <w:t>Project Board</w:t>
      </w:r>
      <w:r w:rsidRPr="00106D37">
        <w:rPr>
          <w:lang w:val="en-GB"/>
        </w:rPr>
        <w:t>’</w:t>
      </w:r>
      <w:r w:rsidR="00436824" w:rsidRPr="00106D37">
        <w:rPr>
          <w:lang w:val="en-GB"/>
        </w:rPr>
        <w:t>, as per guidance in UNDP’s Programme and Operations Policies and Procedures (POPP).</w:t>
      </w:r>
      <w:r w:rsidRPr="00106D37">
        <w:rPr>
          <w:lang w:val="en-GB"/>
        </w:rPr>
        <w:t xml:space="preserve"> </w:t>
      </w:r>
      <w:r w:rsidR="00436824" w:rsidRPr="00106D37">
        <w:rPr>
          <w:lang w:val="en-GB"/>
        </w:rPr>
        <w:t>The following will be the composition of the PSC for the project:</w:t>
      </w:r>
    </w:p>
    <w:p w:rsidR="00436824" w:rsidRPr="00106D37" w:rsidRDefault="00436824" w:rsidP="00436824">
      <w:pPr>
        <w:pStyle w:val="ListParagraph"/>
        <w:rPr>
          <w:lang w:val="en-GB"/>
        </w:rPr>
      </w:pPr>
    </w:p>
    <w:p w:rsidR="001142EC" w:rsidRPr="00106D37" w:rsidRDefault="001142EC" w:rsidP="00AC4C9A">
      <w:pPr>
        <w:pStyle w:val="ListParagraph"/>
        <w:numPr>
          <w:ilvl w:val="0"/>
          <w:numId w:val="49"/>
        </w:numPr>
        <w:rPr>
          <w:lang w:val="en-GB"/>
        </w:rPr>
      </w:pPr>
      <w:r w:rsidRPr="00106D37">
        <w:rPr>
          <w:lang w:val="en-GB"/>
        </w:rPr>
        <w:t>Environment Department, Ministry of Home Affairs, Environment, Transport and Energy (Chair)</w:t>
      </w:r>
    </w:p>
    <w:p w:rsidR="001142EC" w:rsidRPr="00106D37" w:rsidRDefault="001142EC" w:rsidP="00AC4C9A">
      <w:pPr>
        <w:pStyle w:val="ListParagraph"/>
        <w:numPr>
          <w:ilvl w:val="0"/>
          <w:numId w:val="49"/>
        </w:numPr>
        <w:rPr>
          <w:lang w:val="en-GB"/>
        </w:rPr>
      </w:pPr>
      <w:r w:rsidRPr="00106D37">
        <w:rPr>
          <w:lang w:val="en-GB"/>
        </w:rPr>
        <w:t>Department of Land Use, Ministry of Land Use and Housing</w:t>
      </w:r>
    </w:p>
    <w:p w:rsidR="001142EC" w:rsidRPr="00106D37" w:rsidRDefault="001142EC" w:rsidP="00AC4C9A">
      <w:pPr>
        <w:pStyle w:val="ListParagraph"/>
        <w:numPr>
          <w:ilvl w:val="0"/>
          <w:numId w:val="49"/>
        </w:numPr>
        <w:rPr>
          <w:lang w:val="en-GB"/>
        </w:rPr>
      </w:pPr>
      <w:r w:rsidRPr="00106D37">
        <w:rPr>
          <w:lang w:val="en-GB"/>
        </w:rPr>
        <w:t>Seychelles Agricultural Agency</w:t>
      </w:r>
    </w:p>
    <w:p w:rsidR="0023383A" w:rsidRPr="00106D37" w:rsidRDefault="0023383A" w:rsidP="00AC4C9A">
      <w:pPr>
        <w:pStyle w:val="ListParagraph"/>
        <w:numPr>
          <w:ilvl w:val="0"/>
          <w:numId w:val="49"/>
        </w:numPr>
        <w:rPr>
          <w:lang w:val="en-GB"/>
        </w:rPr>
      </w:pPr>
      <w:r w:rsidRPr="00106D37">
        <w:rPr>
          <w:lang w:val="en-GB"/>
        </w:rPr>
        <w:t>Department of Natural Resources</w:t>
      </w:r>
      <w:r w:rsidR="00861DE8" w:rsidRPr="00106D37">
        <w:rPr>
          <w:lang w:val="en-GB"/>
        </w:rPr>
        <w:t>, Ministry of National Development</w:t>
      </w:r>
    </w:p>
    <w:p w:rsidR="001142EC" w:rsidRPr="00106D37" w:rsidRDefault="001142EC" w:rsidP="00AC4C9A">
      <w:pPr>
        <w:pStyle w:val="ListParagraph"/>
        <w:numPr>
          <w:ilvl w:val="0"/>
          <w:numId w:val="49"/>
        </w:numPr>
        <w:rPr>
          <w:lang w:val="en-GB"/>
        </w:rPr>
      </w:pPr>
      <w:r w:rsidRPr="00106D37">
        <w:rPr>
          <w:lang w:val="en-GB"/>
        </w:rPr>
        <w:t>Seychelles National Parks Authority</w:t>
      </w:r>
    </w:p>
    <w:p w:rsidR="001142EC" w:rsidRPr="00106D37" w:rsidRDefault="001142EC" w:rsidP="00AC4C9A">
      <w:pPr>
        <w:pStyle w:val="ListParagraph"/>
        <w:numPr>
          <w:ilvl w:val="0"/>
          <w:numId w:val="49"/>
        </w:numPr>
        <w:rPr>
          <w:lang w:val="en-GB"/>
        </w:rPr>
      </w:pPr>
      <w:r w:rsidRPr="00106D37">
        <w:rPr>
          <w:lang w:val="en-GB"/>
        </w:rPr>
        <w:t>Seychelles Fishing Authority</w:t>
      </w:r>
    </w:p>
    <w:p w:rsidR="0023383A" w:rsidRPr="00106D37" w:rsidRDefault="0023383A" w:rsidP="00AC4C9A">
      <w:pPr>
        <w:pStyle w:val="ListParagraph"/>
        <w:numPr>
          <w:ilvl w:val="0"/>
          <w:numId w:val="49"/>
        </w:numPr>
        <w:rPr>
          <w:lang w:val="en-GB"/>
        </w:rPr>
      </w:pPr>
      <w:r w:rsidRPr="00106D37">
        <w:rPr>
          <w:lang w:val="en-GB"/>
        </w:rPr>
        <w:t>Seychelles Tourism Board</w:t>
      </w:r>
    </w:p>
    <w:p w:rsidR="001142EC" w:rsidRPr="00106D37" w:rsidRDefault="001142EC" w:rsidP="00AC4C9A">
      <w:pPr>
        <w:pStyle w:val="ListParagraph"/>
        <w:numPr>
          <w:ilvl w:val="0"/>
          <w:numId w:val="49"/>
        </w:numPr>
        <w:rPr>
          <w:lang w:val="en-GB"/>
        </w:rPr>
      </w:pPr>
      <w:r w:rsidRPr="00106D37">
        <w:rPr>
          <w:lang w:val="en-GB"/>
        </w:rPr>
        <w:t>Environmental NGO 1</w:t>
      </w:r>
      <w:r w:rsidR="00F74B31" w:rsidRPr="00106D37">
        <w:rPr>
          <w:lang w:val="en-GB"/>
        </w:rPr>
        <w:t xml:space="preserve"> (There are at present approximately 8 ENGOs in Seychelles, they will alternate as members of the Project Steering Committee)</w:t>
      </w:r>
    </w:p>
    <w:p w:rsidR="001142EC" w:rsidRPr="00106D37" w:rsidRDefault="001142EC" w:rsidP="00AC4C9A">
      <w:pPr>
        <w:pStyle w:val="ListParagraph"/>
        <w:numPr>
          <w:ilvl w:val="0"/>
          <w:numId w:val="49"/>
        </w:numPr>
        <w:rPr>
          <w:lang w:val="en-GB"/>
        </w:rPr>
      </w:pPr>
      <w:r w:rsidRPr="00106D37">
        <w:rPr>
          <w:lang w:val="en-GB"/>
        </w:rPr>
        <w:t>Environmental NGO 2</w:t>
      </w:r>
    </w:p>
    <w:p w:rsidR="0019075A" w:rsidRPr="00106D37" w:rsidRDefault="0019075A" w:rsidP="00AC4C9A">
      <w:pPr>
        <w:pStyle w:val="ListParagraph"/>
        <w:numPr>
          <w:ilvl w:val="0"/>
          <w:numId w:val="49"/>
        </w:numPr>
        <w:rPr>
          <w:lang w:val="en-GB"/>
        </w:rPr>
      </w:pPr>
      <w:r w:rsidRPr="00106D37">
        <w:rPr>
          <w:lang w:val="en-GB"/>
        </w:rPr>
        <w:t>GOS-UNDP-GEF Programme Coordinator (Secretary)</w:t>
      </w:r>
    </w:p>
    <w:p w:rsidR="00CD4A22" w:rsidRPr="00106D37" w:rsidRDefault="00CD4A22" w:rsidP="00AC4C9A">
      <w:pPr>
        <w:pStyle w:val="ListParagraph"/>
        <w:numPr>
          <w:ilvl w:val="0"/>
          <w:numId w:val="49"/>
        </w:numPr>
        <w:rPr>
          <w:lang w:val="en-GB"/>
        </w:rPr>
      </w:pPr>
      <w:r w:rsidRPr="00106D37">
        <w:rPr>
          <w:lang w:val="en-GB"/>
        </w:rPr>
        <w:t>UNDP Country Office</w:t>
      </w:r>
    </w:p>
    <w:p w:rsidR="00436824" w:rsidRPr="00106D37" w:rsidRDefault="00436824" w:rsidP="00436824">
      <w:pPr>
        <w:pStyle w:val="NumberedParas"/>
        <w:numPr>
          <w:ilvl w:val="0"/>
          <w:numId w:val="0"/>
        </w:numPr>
        <w:rPr>
          <w:noProof w:val="0"/>
          <w:lang w:val="en-GB"/>
        </w:rPr>
      </w:pPr>
    </w:p>
    <w:p w:rsidR="00D0441A" w:rsidRPr="00106D37" w:rsidRDefault="00FC3B35" w:rsidP="00E73FFC">
      <w:pPr>
        <w:pStyle w:val="NumberedParas"/>
        <w:numPr>
          <w:ilvl w:val="0"/>
          <w:numId w:val="0"/>
        </w:numPr>
        <w:rPr>
          <w:noProof w:val="0"/>
          <w:lang w:val="en-GB"/>
        </w:rPr>
      </w:pPr>
      <w:r w:rsidRPr="00FC3B35">
        <w:rPr>
          <w:rFonts w:cs="Arial"/>
          <w:i/>
          <w:sz w:val="20"/>
          <w:szCs w:val="20"/>
        </w:rPr>
      </w:r>
      <w:r w:rsidRPr="00FC3B35">
        <w:rPr>
          <w:rFonts w:cs="Arial"/>
          <w:i/>
          <w:sz w:val="20"/>
          <w:szCs w:val="20"/>
        </w:rPr>
        <w:pict>
          <v:group id="_x0000_s1061" editas="canvas" style="width:468pt;height:336.9pt;mso-position-horizontal-relative:char;mso-position-vertical-relative:line" coordorigin="1440,4848" coordsize="9360,67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1440;top:4848;width:9360;height:6738"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68" type="#_x0000_t32" style="position:absolute;left:5926;top:7239;width:1;height:684" o:connectortype="straight" o:regroupid="1"/>
            <v:rect id="_x0000_s1064" style="position:absolute;left:1939;top:5673;width:8263;height:462" o:regroupid="4" fillcolor="#f90">
              <v:shadow on="t" opacity=".5" offset="6pt,6pt"/>
              <v:textbox style="mso-next-textbox:#_x0000_s1064">
                <w:txbxContent>
                  <w:p w:rsidR="006971C3" w:rsidRDefault="006971C3" w:rsidP="004756BC">
                    <w:pPr>
                      <w:jc w:val="center"/>
                      <w:rPr>
                        <w:b/>
                      </w:rPr>
                    </w:pPr>
                    <w:r>
                      <w:rPr>
                        <w:b/>
                      </w:rPr>
                      <w:t>Project Board</w:t>
                    </w:r>
                  </w:p>
                </w:txbxContent>
              </v:textbox>
            </v:rect>
            <v:rect id="_x0000_s1065" style="position:absolute;left:1925;top:6033;width:2741;height:1206" o:regroupid="4" fillcolor="#fc0">
              <v:shadow on="t" opacity=".5" offset="6pt,6pt"/>
              <v:textbox style="mso-next-textbox:#_x0000_s1065">
                <w:txbxContent>
                  <w:p w:rsidR="006971C3" w:rsidRDefault="006971C3" w:rsidP="004756BC">
                    <w:pPr>
                      <w:jc w:val="center"/>
                      <w:rPr>
                        <w:b/>
                        <w:bCs/>
                        <w:sz w:val="18"/>
                        <w:szCs w:val="18"/>
                      </w:rPr>
                    </w:pPr>
                    <w:r w:rsidRPr="00CA0EEF">
                      <w:rPr>
                        <w:b/>
                        <w:bCs/>
                        <w:sz w:val="18"/>
                        <w:szCs w:val="18"/>
                      </w:rPr>
                      <w:t xml:space="preserve">Senior </w:t>
                    </w:r>
                    <w:r>
                      <w:rPr>
                        <w:b/>
                        <w:bCs/>
                        <w:sz w:val="18"/>
                        <w:szCs w:val="18"/>
                      </w:rPr>
                      <w:t xml:space="preserve">Beneficiary:  </w:t>
                    </w:r>
                  </w:p>
                  <w:p w:rsidR="006971C3" w:rsidRPr="00E772C4" w:rsidRDefault="006971C3" w:rsidP="00D2052E">
                    <w:pPr>
                      <w:jc w:val="center"/>
                      <w:rPr>
                        <w:sz w:val="18"/>
                        <w:szCs w:val="18"/>
                        <w:lang w:val="en-GB"/>
                      </w:rPr>
                    </w:pPr>
                    <w:r w:rsidRPr="00E772C4">
                      <w:rPr>
                        <w:sz w:val="18"/>
                        <w:szCs w:val="18"/>
                        <w:lang w:val="en-GB"/>
                      </w:rPr>
                      <w:t>Department of Land Use, Seychelles Fishing Authority, Environmental NGOs, Seychelles Tourism Board</w:t>
                    </w:r>
                  </w:p>
                  <w:p w:rsidR="006971C3" w:rsidRPr="00AA0AA2" w:rsidRDefault="006971C3" w:rsidP="004756BC">
                    <w:pPr>
                      <w:jc w:val="center"/>
                      <w:rPr>
                        <w:sz w:val="18"/>
                        <w:szCs w:val="18"/>
                      </w:rPr>
                    </w:pPr>
                  </w:p>
                </w:txbxContent>
              </v:textbox>
            </v:rect>
            <v:rect id="_x0000_s1066" style="position:absolute;left:4666;top:6033;width:2520;height:1206" o:regroupid="4" fillcolor="#fc0">
              <v:shadow on="t" opacity=".5" offset="6pt,6pt"/>
              <v:textbox style="mso-next-textbox:#_x0000_s1066">
                <w:txbxContent>
                  <w:p w:rsidR="006971C3" w:rsidRDefault="006971C3" w:rsidP="004756BC">
                    <w:pPr>
                      <w:jc w:val="center"/>
                      <w:rPr>
                        <w:b/>
                        <w:sz w:val="18"/>
                        <w:szCs w:val="18"/>
                      </w:rPr>
                    </w:pPr>
                    <w:r w:rsidRPr="00CA0EEF">
                      <w:rPr>
                        <w:b/>
                        <w:sz w:val="18"/>
                        <w:szCs w:val="18"/>
                      </w:rPr>
                      <w:t>Executive</w:t>
                    </w:r>
                    <w:r>
                      <w:rPr>
                        <w:b/>
                        <w:sz w:val="18"/>
                        <w:szCs w:val="18"/>
                      </w:rPr>
                      <w:t>:</w:t>
                    </w:r>
                  </w:p>
                  <w:p w:rsidR="006971C3" w:rsidRPr="003864F6" w:rsidRDefault="006971C3" w:rsidP="004756BC">
                    <w:pPr>
                      <w:jc w:val="center"/>
                      <w:rPr>
                        <w:rFonts w:cs="Arial"/>
                        <w:sz w:val="20"/>
                        <w:szCs w:val="20"/>
                      </w:rPr>
                    </w:pPr>
                    <w:r w:rsidRPr="003864F6">
                      <w:rPr>
                        <w:sz w:val="18"/>
                        <w:szCs w:val="18"/>
                      </w:rPr>
                      <w:t>Environment Department</w:t>
                    </w:r>
                  </w:p>
                  <w:p w:rsidR="006971C3" w:rsidRDefault="006971C3" w:rsidP="004756BC">
                    <w:pPr>
                      <w:jc w:val="center"/>
                      <w:rPr>
                        <w:b/>
                        <w:sz w:val="18"/>
                        <w:szCs w:val="18"/>
                      </w:rPr>
                    </w:pPr>
                  </w:p>
                  <w:p w:rsidR="006971C3" w:rsidRPr="00EB563F" w:rsidRDefault="006971C3" w:rsidP="004756BC">
                    <w:pPr>
                      <w:jc w:val="center"/>
                      <w:rPr>
                        <w:b/>
                        <w:sz w:val="20"/>
                        <w:szCs w:val="20"/>
                      </w:rPr>
                    </w:pPr>
                  </w:p>
                </w:txbxContent>
              </v:textbox>
            </v:rect>
            <v:rect id="_x0000_s1067" style="position:absolute;left:7186;top:6033;width:3016;height:1206" o:regroupid="4" fillcolor="#fc0">
              <v:shadow on="t" opacity=".5" offset="6pt,6pt"/>
              <v:textbox style="mso-next-textbox:#_x0000_s1067">
                <w:txbxContent>
                  <w:p w:rsidR="006971C3" w:rsidRDefault="006971C3" w:rsidP="004756BC">
                    <w:pPr>
                      <w:jc w:val="center"/>
                      <w:rPr>
                        <w:b/>
                        <w:bCs/>
                        <w:sz w:val="18"/>
                        <w:szCs w:val="18"/>
                      </w:rPr>
                    </w:pPr>
                    <w:r w:rsidRPr="00CA0EEF">
                      <w:rPr>
                        <w:b/>
                        <w:bCs/>
                        <w:sz w:val="18"/>
                        <w:szCs w:val="18"/>
                      </w:rPr>
                      <w:t>Senior Supplier</w:t>
                    </w:r>
                    <w:r>
                      <w:rPr>
                        <w:b/>
                        <w:bCs/>
                        <w:sz w:val="18"/>
                        <w:szCs w:val="18"/>
                      </w:rPr>
                      <w:t>:</w:t>
                    </w:r>
                  </w:p>
                  <w:p w:rsidR="006971C3" w:rsidRDefault="006971C3" w:rsidP="004756BC">
                    <w:pPr>
                      <w:jc w:val="center"/>
                      <w:rPr>
                        <w:bCs/>
                        <w:sz w:val="18"/>
                        <w:szCs w:val="18"/>
                      </w:rPr>
                    </w:pPr>
                    <w:r w:rsidRPr="00AA0AA2">
                      <w:rPr>
                        <w:bCs/>
                        <w:sz w:val="18"/>
                        <w:szCs w:val="18"/>
                      </w:rPr>
                      <w:t xml:space="preserve">Seychelles National Parks Authority, Seychelles Agricultural Agency, </w:t>
                    </w:r>
                    <w:r>
                      <w:rPr>
                        <w:bCs/>
                        <w:sz w:val="18"/>
                        <w:szCs w:val="18"/>
                      </w:rPr>
                      <w:t>University of Seychelles,</w:t>
                    </w:r>
                  </w:p>
                  <w:p w:rsidR="006971C3" w:rsidRPr="00CA0EEF" w:rsidRDefault="006971C3" w:rsidP="004756BC">
                    <w:pPr>
                      <w:jc w:val="center"/>
                      <w:rPr>
                        <w:b/>
                        <w:bCs/>
                        <w:sz w:val="18"/>
                        <w:szCs w:val="18"/>
                      </w:rPr>
                    </w:pPr>
                    <w:r>
                      <w:rPr>
                        <w:bCs/>
                        <w:sz w:val="18"/>
                        <w:szCs w:val="18"/>
                      </w:rPr>
                      <w:t>relevant NGOs</w:t>
                    </w:r>
                  </w:p>
                </w:txbxContent>
              </v:textbox>
            </v:rect>
            <v:roundrect id="_x0000_s1072" style="position:absolute;left:2160;top:4953;width:7740;height:540" arcsize="10923f" o:regroupid="4" fillcolor="#9cf">
              <v:textbox style="mso-next-textbox:#_x0000_s1072">
                <w:txbxContent>
                  <w:p w:rsidR="006971C3" w:rsidRPr="001D0B24" w:rsidRDefault="006971C3" w:rsidP="004756BC">
                    <w:pPr>
                      <w:jc w:val="center"/>
                      <w:rPr>
                        <w:b/>
                      </w:rPr>
                    </w:pPr>
                    <w:r w:rsidRPr="001D0B24">
                      <w:rPr>
                        <w:b/>
                      </w:rPr>
                      <w:t xml:space="preserve">Project </w:t>
                    </w:r>
                    <w:proofErr w:type="spellStart"/>
                    <w:r w:rsidRPr="001D0B24">
                      <w:rPr>
                        <w:b/>
                      </w:rPr>
                      <w:t>Organisation</w:t>
                    </w:r>
                    <w:proofErr w:type="spellEnd"/>
                    <w:r w:rsidRPr="001D0B24">
                      <w:rPr>
                        <w:b/>
                      </w:rPr>
                      <w:t xml:space="preserve"> Structure</w:t>
                    </w:r>
                  </w:p>
                </w:txbxContent>
              </v:textbox>
            </v:roundrect>
            <v:rect id="_x0000_s1063" style="position:absolute;left:4846;top:7923;width:2160;height:734" o:regroupid="4" fillcolor="#fc9">
              <v:shadow on="t" opacity=".5" offset="6pt,6pt"/>
              <v:textbox style="mso-next-textbox:#_x0000_s1063">
                <w:txbxContent>
                  <w:p w:rsidR="006971C3" w:rsidRDefault="006971C3" w:rsidP="004756BC">
                    <w:pPr>
                      <w:jc w:val="center"/>
                      <w:rPr>
                        <w:b/>
                        <w:sz w:val="18"/>
                        <w:szCs w:val="18"/>
                      </w:rPr>
                    </w:pPr>
                    <w:r>
                      <w:rPr>
                        <w:b/>
                        <w:sz w:val="18"/>
                        <w:szCs w:val="18"/>
                      </w:rPr>
                      <w:t>Project Manager</w:t>
                    </w:r>
                  </w:p>
                  <w:p w:rsidR="006971C3" w:rsidRPr="00EB563F" w:rsidRDefault="006971C3" w:rsidP="004756BC">
                    <w:pPr>
                      <w:jc w:val="center"/>
                      <w:rPr>
                        <w:sz w:val="20"/>
                        <w:szCs w:val="20"/>
                      </w:rPr>
                    </w:pPr>
                  </w:p>
                </w:txbxContent>
              </v:textbox>
            </v:rect>
            <v:rect id="_x0000_s1069" style="position:absolute;left:1800;top:7937;width:2520;height:734" o:regroupid="4" fillcolor="#fc0">
              <v:shadow on="t" opacity=".5" offset="6pt,6pt"/>
              <v:textbox style="mso-next-textbox:#_x0000_s1069">
                <w:txbxContent>
                  <w:p w:rsidR="006971C3" w:rsidRDefault="006971C3" w:rsidP="004756BC">
                    <w:pPr>
                      <w:jc w:val="center"/>
                      <w:rPr>
                        <w:b/>
                        <w:sz w:val="18"/>
                        <w:szCs w:val="18"/>
                      </w:rPr>
                    </w:pPr>
                    <w:r>
                      <w:rPr>
                        <w:b/>
                        <w:sz w:val="18"/>
                        <w:szCs w:val="18"/>
                      </w:rPr>
                      <w:t>Project Assurance</w:t>
                    </w:r>
                  </w:p>
                  <w:p w:rsidR="006971C3" w:rsidRPr="0086371F" w:rsidRDefault="006971C3" w:rsidP="004756BC">
                    <w:pPr>
                      <w:jc w:val="center"/>
                      <w:rPr>
                        <w:sz w:val="16"/>
                        <w:szCs w:val="16"/>
                      </w:rPr>
                    </w:pPr>
                    <w:r>
                      <w:rPr>
                        <w:sz w:val="16"/>
                        <w:szCs w:val="16"/>
                      </w:rPr>
                      <w:t>UNDP</w:t>
                    </w:r>
                  </w:p>
                  <w:p w:rsidR="006971C3" w:rsidRPr="00EB563F" w:rsidRDefault="006971C3" w:rsidP="004756BC">
                    <w:pPr>
                      <w:pStyle w:val="BodyText3"/>
                      <w:jc w:val="center"/>
                      <w:rPr>
                        <w:b/>
                        <w:bCs/>
                      </w:rPr>
                    </w:pPr>
                  </w:p>
                </w:txbxContent>
              </v:textbox>
            </v:rect>
            <v:rect id="_x0000_s1070" style="position:absolute;left:7560;top:7937;width:2160;height:1326" o:regroupid="4" fillcolor="#fc9">
              <v:shadow on="t" opacity=".5" offset="6pt,6pt"/>
              <v:textbox style="mso-next-textbox:#_x0000_s1070">
                <w:txbxContent>
                  <w:p w:rsidR="006971C3" w:rsidRDefault="006971C3" w:rsidP="004756BC">
                    <w:pPr>
                      <w:jc w:val="center"/>
                      <w:rPr>
                        <w:b/>
                        <w:sz w:val="18"/>
                        <w:szCs w:val="18"/>
                      </w:rPr>
                    </w:pPr>
                    <w:r>
                      <w:rPr>
                        <w:b/>
                        <w:sz w:val="18"/>
                        <w:szCs w:val="18"/>
                      </w:rPr>
                      <w:t>Project Support</w:t>
                    </w:r>
                  </w:p>
                  <w:p w:rsidR="006971C3" w:rsidRDefault="006971C3" w:rsidP="004756BC">
                    <w:pPr>
                      <w:spacing w:before="120"/>
                      <w:jc w:val="center"/>
                      <w:rPr>
                        <w:sz w:val="18"/>
                        <w:szCs w:val="18"/>
                      </w:rPr>
                    </w:pPr>
                    <w:r>
                      <w:rPr>
                        <w:sz w:val="18"/>
                        <w:szCs w:val="18"/>
                      </w:rPr>
                      <w:t>National Technical Advisor, PC, CTA, Fin Manager, Admin Assistant</w:t>
                    </w:r>
                  </w:p>
                </w:txbxContent>
              </v:textbox>
            </v:rect>
            <v:shape id="_x0000_s1071" type="#_x0000_t32" style="position:absolute;left:7006;top:8290;width:554;height:310" o:connectortype="straight" o:regroupid="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9" type="#_x0000_t34" style="position:absolute;left:4144;top:6155;width:698;height:2866;rotation:270" o:connectortype="elbow" o:regroupid="4" adj=",-34133,-94693"/>
            <v:rect id="_x0000_s1073" style="position:absolute;left:1939;top:10293;width:1557;height:1080" o:regroupid="4" fillcolor="#ff9">
              <v:shadow on="t" opacity=".5" offset="6pt,6pt"/>
              <v:textbox style="mso-next-textbox:#_x0000_s1073">
                <w:txbxContent>
                  <w:p w:rsidR="006971C3" w:rsidRDefault="006971C3" w:rsidP="004756BC">
                    <w:pPr>
                      <w:jc w:val="center"/>
                      <w:rPr>
                        <w:b/>
                        <w:sz w:val="18"/>
                        <w:szCs w:val="18"/>
                      </w:rPr>
                    </w:pPr>
                    <w:r>
                      <w:rPr>
                        <w:b/>
                        <w:sz w:val="18"/>
                        <w:szCs w:val="18"/>
                      </w:rPr>
                      <w:t>NBSAP Review Consultant</w:t>
                    </w:r>
                  </w:p>
                  <w:p w:rsidR="006971C3" w:rsidRDefault="006971C3" w:rsidP="004756BC">
                    <w:pPr>
                      <w:jc w:val="center"/>
                      <w:rPr>
                        <w:sz w:val="18"/>
                        <w:szCs w:val="18"/>
                      </w:rPr>
                    </w:pPr>
                  </w:p>
                  <w:p w:rsidR="006971C3" w:rsidRDefault="006971C3" w:rsidP="004756BC">
                    <w:pPr>
                      <w:jc w:val="center"/>
                      <w:rPr>
                        <w:sz w:val="18"/>
                        <w:szCs w:val="18"/>
                      </w:rPr>
                    </w:pPr>
                  </w:p>
                </w:txbxContent>
              </v:textbox>
            </v:rect>
            <v:rect id="_x0000_s1087" style="position:absolute;left:3969;top:10295;width:1804;height:1080" o:regroupid="4" fillcolor="#ff9">
              <v:shadow on="t" opacity=".5" offset="6pt,6pt"/>
              <v:textbox style="mso-next-textbox:#_x0000_s1087">
                <w:txbxContent>
                  <w:p w:rsidR="006971C3" w:rsidRDefault="006971C3" w:rsidP="004756BC">
                    <w:pPr>
                      <w:jc w:val="center"/>
                      <w:rPr>
                        <w:sz w:val="18"/>
                        <w:szCs w:val="18"/>
                      </w:rPr>
                    </w:pPr>
                    <w:r w:rsidRPr="009A75DE">
                      <w:rPr>
                        <w:b/>
                        <w:sz w:val="18"/>
                        <w:szCs w:val="18"/>
                      </w:rPr>
                      <w:t>Expert in the interface Biodiversity and Climate Change</w:t>
                    </w:r>
                  </w:p>
                  <w:p w:rsidR="006971C3" w:rsidRDefault="006971C3" w:rsidP="004756BC">
                    <w:pPr>
                      <w:jc w:val="center"/>
                      <w:rPr>
                        <w:sz w:val="18"/>
                        <w:szCs w:val="18"/>
                      </w:rPr>
                    </w:pPr>
                  </w:p>
                </w:txbxContent>
              </v:textbox>
            </v:rect>
            <v:rect id="_x0000_s1088" style="position:absolute;left:6257;top:10293;width:1557;height:1080" o:regroupid="4" fillcolor="#ff9">
              <v:shadow on="t" opacity=".5" offset="6pt,6pt"/>
              <v:textbox style="mso-next-textbox:#_x0000_s1088">
                <w:txbxContent>
                  <w:p w:rsidR="006971C3" w:rsidRDefault="006971C3" w:rsidP="004756BC">
                    <w:pPr>
                      <w:jc w:val="center"/>
                      <w:rPr>
                        <w:b/>
                        <w:sz w:val="18"/>
                        <w:szCs w:val="18"/>
                      </w:rPr>
                    </w:pPr>
                    <w:r>
                      <w:rPr>
                        <w:b/>
                        <w:sz w:val="18"/>
                        <w:szCs w:val="18"/>
                      </w:rPr>
                      <w:t>Environmental Economist &amp; Finance Specialist</w:t>
                    </w:r>
                  </w:p>
                  <w:p w:rsidR="006971C3" w:rsidRDefault="006971C3" w:rsidP="004756BC">
                    <w:pPr>
                      <w:jc w:val="center"/>
                      <w:rPr>
                        <w:sz w:val="18"/>
                        <w:szCs w:val="18"/>
                      </w:rPr>
                    </w:pPr>
                  </w:p>
                  <w:p w:rsidR="006971C3" w:rsidRDefault="006971C3" w:rsidP="004756BC">
                    <w:pPr>
                      <w:jc w:val="center"/>
                      <w:rPr>
                        <w:sz w:val="18"/>
                        <w:szCs w:val="18"/>
                      </w:rPr>
                    </w:pPr>
                  </w:p>
                </w:txbxContent>
              </v:textbox>
            </v:rect>
            <v:shapetype id="_x0000_t33" coordsize="21600,21600" o:spt="33" o:oned="t" path="m,l21600,r,21600e" filled="f">
              <v:stroke joinstyle="miter"/>
              <v:path arrowok="t" fillok="f" o:connecttype="none"/>
              <o:lock v:ext="edit" shapetype="t"/>
            </v:shapetype>
            <v:shape id="_x0000_s1090" type="#_x0000_t33" style="position:absolute;left:5992;top:9992;width:3288;height:318" o:connectortype="elbow" o:regroupid="4" adj="-39364,-847019,-39364"/>
            <v:rect id="_x0000_s1089" style="position:absolute;left:8501;top:10293;width:1557;height:1080" o:regroupid="4" fillcolor="#ff9">
              <v:shadow on="t" opacity=".5" offset="6pt,6pt"/>
              <v:textbox style="mso-next-textbox:#_x0000_s1089">
                <w:txbxContent>
                  <w:p w:rsidR="006971C3" w:rsidRDefault="006971C3" w:rsidP="004756BC">
                    <w:pPr>
                      <w:jc w:val="center"/>
                      <w:rPr>
                        <w:b/>
                        <w:sz w:val="18"/>
                        <w:szCs w:val="18"/>
                      </w:rPr>
                    </w:pPr>
                    <w:r>
                      <w:rPr>
                        <w:b/>
                        <w:sz w:val="18"/>
                        <w:szCs w:val="18"/>
                      </w:rPr>
                      <w:t>BD Capacity Needs Assessment Consultant</w:t>
                    </w:r>
                  </w:p>
                  <w:p w:rsidR="006971C3" w:rsidRDefault="006971C3" w:rsidP="004756BC">
                    <w:pPr>
                      <w:jc w:val="center"/>
                      <w:rPr>
                        <w:sz w:val="18"/>
                        <w:szCs w:val="18"/>
                      </w:rPr>
                    </w:pPr>
                  </w:p>
                  <w:p w:rsidR="006971C3" w:rsidRDefault="006971C3" w:rsidP="004756BC">
                    <w:pPr>
                      <w:jc w:val="center"/>
                      <w:rPr>
                        <w:sz w:val="18"/>
                        <w:szCs w:val="18"/>
                      </w:rPr>
                    </w:pPr>
                  </w:p>
                </w:txbxContent>
              </v:textbox>
            </v:rect>
            <v:group id="_x0000_s1095" style="position:absolute;left:5171;top:8654;width:1557;height:1017" coordorigin="3403,9547" coordsize="1557,1400" o:regroupid="4">
              <v:rect id="_x0000_s1086" style="position:absolute;left:3403;top:9867;width:1557;height:1080" fillcolor="#ff9">
                <v:shadow on="t" opacity=".5" offset="6pt,6pt"/>
                <v:textbox style="mso-next-textbox:#_x0000_s1086">
                  <w:txbxContent>
                    <w:p w:rsidR="006971C3" w:rsidRDefault="006971C3" w:rsidP="004756BC">
                      <w:pPr>
                        <w:jc w:val="center"/>
                        <w:rPr>
                          <w:b/>
                          <w:sz w:val="18"/>
                          <w:szCs w:val="18"/>
                        </w:rPr>
                      </w:pPr>
                      <w:r>
                        <w:rPr>
                          <w:b/>
                          <w:sz w:val="18"/>
                          <w:szCs w:val="18"/>
                        </w:rPr>
                        <w:t>NBSAP Lead Consultant</w:t>
                      </w:r>
                    </w:p>
                    <w:p w:rsidR="006971C3" w:rsidRDefault="006971C3" w:rsidP="004756BC">
                      <w:pPr>
                        <w:jc w:val="center"/>
                        <w:rPr>
                          <w:sz w:val="18"/>
                          <w:szCs w:val="18"/>
                        </w:rPr>
                      </w:pPr>
                    </w:p>
                    <w:p w:rsidR="006971C3" w:rsidRDefault="006971C3" w:rsidP="004756BC">
                      <w:pPr>
                        <w:jc w:val="center"/>
                        <w:rPr>
                          <w:sz w:val="18"/>
                          <w:szCs w:val="18"/>
                        </w:rPr>
                      </w:pPr>
                    </w:p>
                  </w:txbxContent>
                </v:textbox>
              </v:rect>
              <v:shape id="_x0000_s1093" type="#_x0000_t32" style="position:absolute;left:4182;top:9547;width:1;height:320;flip:x" o:connectortype="straight"/>
            </v:group>
            <v:shape id="_x0000_s1097" type="#_x0000_t34" style="position:absolute;left:4067;top:8370;width:618;height:3232;rotation:90" o:connectortype="elbow" o:regroupid="4" adj=",-81334,-207961"/>
            <v:shape id="_x0000_s1098" type="#_x0000_t32" style="position:absolute;left:4871;top:9992;width:1;height:303;flip:y" o:connectortype="straight" o:regroupid="4"/>
            <v:shape id="_x0000_s1099" type="#_x0000_t32" style="position:absolute;left:7036;top:9992;width:1;height:301;flip:y" o:connectortype="straight" o:regroupid="4"/>
            <w10:wrap type="none"/>
            <w10:anchorlock/>
          </v:group>
        </w:pict>
      </w:r>
    </w:p>
    <w:p w:rsidR="009A75DE" w:rsidRPr="00106D37" w:rsidRDefault="009A75DE" w:rsidP="009A75DE">
      <w:pPr>
        <w:pStyle w:val="NumberedParas"/>
        <w:numPr>
          <w:ilvl w:val="0"/>
          <w:numId w:val="0"/>
        </w:numPr>
        <w:rPr>
          <w:color w:val="000000"/>
        </w:rPr>
      </w:pPr>
    </w:p>
    <w:p w:rsidR="00AE0153" w:rsidRPr="00106D37" w:rsidRDefault="00AE0153" w:rsidP="009A75DE">
      <w:pPr>
        <w:pStyle w:val="NumberedParas"/>
        <w:numPr>
          <w:ilvl w:val="0"/>
          <w:numId w:val="0"/>
        </w:numPr>
        <w:rPr>
          <w:color w:val="000000"/>
        </w:rPr>
      </w:pPr>
    </w:p>
    <w:p w:rsidR="00AE0153" w:rsidRPr="00106D37" w:rsidRDefault="00AE0153" w:rsidP="009A75DE">
      <w:pPr>
        <w:pStyle w:val="NumberedParas"/>
        <w:numPr>
          <w:ilvl w:val="0"/>
          <w:numId w:val="0"/>
        </w:numPr>
        <w:rPr>
          <w:color w:val="000000"/>
        </w:rPr>
      </w:pPr>
    </w:p>
    <w:p w:rsidR="00AE0153" w:rsidRPr="00106D37" w:rsidRDefault="00AE0153" w:rsidP="009A75DE">
      <w:pPr>
        <w:pStyle w:val="NumberedParas"/>
        <w:numPr>
          <w:ilvl w:val="0"/>
          <w:numId w:val="0"/>
        </w:numPr>
        <w:rPr>
          <w:color w:val="000000"/>
        </w:rPr>
      </w:pPr>
    </w:p>
    <w:p w:rsidR="00AE0153" w:rsidRPr="00106D37" w:rsidRDefault="00AE0153" w:rsidP="009A75DE">
      <w:pPr>
        <w:pStyle w:val="NumberedParas"/>
        <w:numPr>
          <w:ilvl w:val="0"/>
          <w:numId w:val="0"/>
        </w:numPr>
        <w:rPr>
          <w:color w:val="000000"/>
        </w:rPr>
      </w:pPr>
    </w:p>
    <w:p w:rsidR="00AE0153" w:rsidRPr="00106D37" w:rsidRDefault="00AE0153" w:rsidP="009A75DE">
      <w:pPr>
        <w:pStyle w:val="NumberedParas"/>
        <w:numPr>
          <w:ilvl w:val="0"/>
          <w:numId w:val="0"/>
        </w:numPr>
        <w:rPr>
          <w:color w:val="000000"/>
        </w:rPr>
      </w:pPr>
    </w:p>
    <w:p w:rsidR="00AE0153" w:rsidRPr="00106D37" w:rsidRDefault="00AE0153" w:rsidP="00AE0153">
      <w:pPr>
        <w:pStyle w:val="NumberedParas"/>
        <w:numPr>
          <w:ilvl w:val="0"/>
          <w:numId w:val="0"/>
        </w:numPr>
        <w:rPr>
          <w:noProof w:val="0"/>
          <w:lang w:val="en-GB"/>
        </w:rPr>
      </w:pPr>
    </w:p>
    <w:p w:rsidR="00AE0153" w:rsidRPr="00106D37" w:rsidRDefault="00AE0153" w:rsidP="00AE0153">
      <w:pPr>
        <w:pStyle w:val="NumberedParas"/>
        <w:numPr>
          <w:ilvl w:val="0"/>
          <w:numId w:val="0"/>
        </w:numPr>
        <w:rPr>
          <w:noProof w:val="0"/>
          <w:lang w:val="en-GB"/>
        </w:rPr>
      </w:pPr>
    </w:p>
    <w:p w:rsidR="00AE0153" w:rsidRPr="00106D37" w:rsidRDefault="00AE0153" w:rsidP="00AE0153">
      <w:pPr>
        <w:pStyle w:val="NumberedParas"/>
        <w:numPr>
          <w:ilvl w:val="0"/>
          <w:numId w:val="0"/>
        </w:numPr>
        <w:rPr>
          <w:noProof w:val="0"/>
          <w:lang w:val="en-GB"/>
        </w:rPr>
      </w:pPr>
    </w:p>
    <w:p w:rsidR="00AE0153" w:rsidRPr="00106D37" w:rsidRDefault="00AE0153" w:rsidP="00AE0153">
      <w:pPr>
        <w:pStyle w:val="NumberedParas"/>
        <w:numPr>
          <w:ilvl w:val="0"/>
          <w:numId w:val="0"/>
        </w:numPr>
        <w:rPr>
          <w:noProof w:val="0"/>
          <w:lang w:val="en-GB"/>
        </w:rPr>
      </w:pPr>
    </w:p>
    <w:p w:rsidR="00AE0153" w:rsidRPr="00106D37" w:rsidRDefault="00AE0153" w:rsidP="00AE0153">
      <w:pPr>
        <w:pStyle w:val="NumberedParas"/>
        <w:rPr>
          <w:noProof w:val="0"/>
          <w:lang w:val="en-GB"/>
        </w:rPr>
      </w:pPr>
      <w:r w:rsidRPr="00106D37">
        <w:rPr>
          <w:noProof w:val="0"/>
          <w:lang w:val="en-GB"/>
        </w:rPr>
        <w:t>Until the PSC has met and has deliberated, the following are the proposed TOR for the Committee:</w:t>
      </w:r>
    </w:p>
    <w:p w:rsidR="00AE0153" w:rsidRPr="00106D37" w:rsidRDefault="00AE0153" w:rsidP="00AE0153">
      <w:pPr>
        <w:pStyle w:val="NumberedParas"/>
        <w:numPr>
          <w:ilvl w:val="0"/>
          <w:numId w:val="0"/>
        </w:numPr>
        <w:rPr>
          <w:noProof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E0153" w:rsidRPr="00106D37" w:rsidTr="00931A6F">
        <w:tc>
          <w:tcPr>
            <w:tcW w:w="9576" w:type="dxa"/>
          </w:tcPr>
          <w:p w:rsidR="00AE0153" w:rsidRPr="00106D37" w:rsidRDefault="00AE0153" w:rsidP="00931A6F">
            <w:pPr>
              <w:pStyle w:val="NumberedParas"/>
              <w:numPr>
                <w:ilvl w:val="0"/>
                <w:numId w:val="9"/>
              </w:numPr>
              <w:rPr>
                <w:noProof w:val="0"/>
                <w:sz w:val="22"/>
                <w:lang w:val="en-GB"/>
              </w:rPr>
            </w:pPr>
            <w:r w:rsidRPr="00106D37">
              <w:rPr>
                <w:noProof w:val="0"/>
                <w:sz w:val="22"/>
                <w:lang w:val="en-GB"/>
              </w:rPr>
              <w:t>Provide policy and strategic oversight and support to the implementation of the project, in particular to the process of updating the NBSAP, developing the country’s CHM and of completing and submitting national reports to the CBD with full government endorsement.</w:t>
            </w:r>
          </w:p>
          <w:p w:rsidR="00AE0153" w:rsidRPr="00106D37" w:rsidRDefault="00AE0153" w:rsidP="00931A6F">
            <w:pPr>
              <w:pStyle w:val="NumberedParas"/>
              <w:numPr>
                <w:ilvl w:val="0"/>
                <w:numId w:val="9"/>
              </w:numPr>
              <w:rPr>
                <w:noProof w:val="0"/>
                <w:sz w:val="22"/>
                <w:lang w:val="en-GB"/>
              </w:rPr>
            </w:pPr>
            <w:r w:rsidRPr="00106D37">
              <w:rPr>
                <w:noProof w:val="0"/>
                <w:sz w:val="22"/>
                <w:lang w:val="en-GB"/>
              </w:rPr>
              <w:t xml:space="preserve">Advise and ensure stakeholder involvement on matters of biodiversity </w:t>
            </w:r>
            <w:proofErr w:type="spellStart"/>
            <w:r w:rsidRPr="00106D37">
              <w:rPr>
                <w:noProof w:val="0"/>
                <w:sz w:val="22"/>
                <w:lang w:val="en-GB"/>
              </w:rPr>
              <w:t>sectoral</w:t>
            </w:r>
            <w:proofErr w:type="spellEnd"/>
            <w:r w:rsidRPr="00106D37">
              <w:rPr>
                <w:noProof w:val="0"/>
                <w:sz w:val="22"/>
                <w:lang w:val="en-GB"/>
              </w:rPr>
              <w:t xml:space="preserve"> and development mainstreaming, biodiversity valuation and on the nexus biodiversity-climate change.</w:t>
            </w:r>
          </w:p>
          <w:p w:rsidR="00AE0153" w:rsidRPr="00106D37" w:rsidRDefault="00AE0153" w:rsidP="00931A6F">
            <w:pPr>
              <w:pStyle w:val="NumberedParas"/>
              <w:numPr>
                <w:ilvl w:val="0"/>
                <w:numId w:val="9"/>
              </w:numPr>
              <w:rPr>
                <w:noProof w:val="0"/>
                <w:sz w:val="22"/>
                <w:lang w:val="en-GB"/>
              </w:rPr>
            </w:pPr>
            <w:r w:rsidRPr="00106D37">
              <w:rPr>
                <w:noProof w:val="0"/>
                <w:sz w:val="22"/>
                <w:lang w:val="en-GB"/>
              </w:rPr>
              <w:t xml:space="preserve">Review and approve project’s annual </w:t>
            </w:r>
            <w:proofErr w:type="spellStart"/>
            <w:r w:rsidRPr="00106D37">
              <w:rPr>
                <w:noProof w:val="0"/>
                <w:sz w:val="22"/>
                <w:lang w:val="en-GB"/>
              </w:rPr>
              <w:t>workplans</w:t>
            </w:r>
            <w:proofErr w:type="spellEnd"/>
            <w:r w:rsidRPr="00106D37">
              <w:rPr>
                <w:noProof w:val="0"/>
                <w:sz w:val="22"/>
                <w:lang w:val="en-GB"/>
              </w:rPr>
              <w:t xml:space="preserve">, as well as other project planning and implementation instruments. </w:t>
            </w:r>
          </w:p>
          <w:p w:rsidR="00AE0153" w:rsidRPr="00106D37" w:rsidRDefault="00AE0153" w:rsidP="00931A6F">
            <w:pPr>
              <w:pStyle w:val="NumberedParas"/>
              <w:numPr>
                <w:ilvl w:val="0"/>
                <w:numId w:val="9"/>
              </w:numPr>
              <w:rPr>
                <w:noProof w:val="0"/>
                <w:sz w:val="22"/>
                <w:lang w:val="en-GB"/>
              </w:rPr>
            </w:pPr>
            <w:r w:rsidRPr="00106D37">
              <w:rPr>
                <w:noProof w:val="0"/>
                <w:sz w:val="22"/>
                <w:lang w:val="en-GB"/>
              </w:rPr>
              <w:t>Provide inputs to the projects’ APR/PIR.</w:t>
            </w:r>
          </w:p>
          <w:p w:rsidR="00AE0153" w:rsidRPr="00106D37" w:rsidRDefault="00AE0153" w:rsidP="00931A6F">
            <w:pPr>
              <w:pStyle w:val="NumberedParas"/>
              <w:numPr>
                <w:ilvl w:val="0"/>
                <w:numId w:val="9"/>
              </w:numPr>
              <w:rPr>
                <w:noProof w:val="0"/>
                <w:sz w:val="22"/>
                <w:lang w:val="en-GB"/>
              </w:rPr>
            </w:pPr>
            <w:r w:rsidRPr="00106D37">
              <w:rPr>
                <w:noProof w:val="0"/>
                <w:sz w:val="22"/>
                <w:lang w:val="en-GB"/>
              </w:rPr>
              <w:t>Support project evaluations, if applicable</w:t>
            </w:r>
          </w:p>
          <w:p w:rsidR="00AE0153" w:rsidRPr="00106D37" w:rsidRDefault="00AE0153" w:rsidP="00931A6F">
            <w:pPr>
              <w:pStyle w:val="NumberedParas"/>
              <w:numPr>
                <w:ilvl w:val="0"/>
                <w:numId w:val="9"/>
              </w:numPr>
              <w:rPr>
                <w:noProof w:val="0"/>
                <w:sz w:val="22"/>
                <w:lang w:val="en-GB"/>
              </w:rPr>
            </w:pPr>
            <w:r w:rsidRPr="00106D37">
              <w:rPr>
                <w:noProof w:val="0"/>
                <w:sz w:val="22"/>
                <w:lang w:val="en-GB"/>
              </w:rPr>
              <w:t xml:space="preserve">Deliberate on the TOR and membership for other committees and working groups that are expected </w:t>
            </w:r>
            <w:r w:rsidRPr="00106D37">
              <w:rPr>
                <w:noProof w:val="0"/>
                <w:sz w:val="22"/>
                <w:lang w:val="en-GB"/>
              </w:rPr>
              <w:lastRenderedPageBreak/>
              <w:t>contribute to the implementation of project activities and the achievement of its outcomes.</w:t>
            </w:r>
          </w:p>
          <w:p w:rsidR="00AE0153" w:rsidRPr="00106D37" w:rsidRDefault="00AE0153" w:rsidP="00931A6F">
            <w:pPr>
              <w:pStyle w:val="NumberedParas"/>
              <w:numPr>
                <w:ilvl w:val="0"/>
                <w:numId w:val="9"/>
              </w:numPr>
              <w:rPr>
                <w:noProof w:val="0"/>
                <w:sz w:val="22"/>
                <w:lang w:val="en-GB"/>
              </w:rPr>
            </w:pPr>
            <w:r w:rsidRPr="00106D37">
              <w:rPr>
                <w:noProof w:val="0"/>
                <w:sz w:val="22"/>
                <w:lang w:val="en-GB"/>
              </w:rPr>
              <w:t>Any other relevant task as applicable.</w:t>
            </w:r>
          </w:p>
        </w:tc>
      </w:tr>
    </w:tbl>
    <w:p w:rsidR="00AE0153" w:rsidRPr="00106D37" w:rsidRDefault="00AE0153" w:rsidP="00AE0153">
      <w:pPr>
        <w:pStyle w:val="NumberedParas"/>
        <w:numPr>
          <w:ilvl w:val="0"/>
          <w:numId w:val="0"/>
        </w:numPr>
        <w:rPr>
          <w:noProof w:val="0"/>
          <w:lang w:val="en-GB"/>
        </w:rPr>
      </w:pPr>
    </w:p>
    <w:p w:rsidR="00AE0153" w:rsidRPr="00106D37" w:rsidRDefault="00AE0153" w:rsidP="00AE0153">
      <w:pPr>
        <w:pStyle w:val="NumberedParas"/>
        <w:numPr>
          <w:ilvl w:val="0"/>
          <w:numId w:val="0"/>
        </w:numPr>
        <w:rPr>
          <w:noProof w:val="0"/>
          <w:lang w:val="en-GB"/>
        </w:rPr>
      </w:pPr>
    </w:p>
    <w:p w:rsidR="00AE0153" w:rsidRPr="00106D37" w:rsidRDefault="00AE0153" w:rsidP="00AE0153">
      <w:pPr>
        <w:pStyle w:val="NumberedParas"/>
        <w:rPr>
          <w:noProof w:val="0"/>
          <w:lang w:val="en-GB"/>
        </w:rPr>
      </w:pPr>
      <w:r w:rsidRPr="00106D37">
        <w:rPr>
          <w:noProof w:val="0"/>
          <w:lang w:val="en-GB"/>
        </w:rPr>
        <w:t xml:space="preserve">Besides the roles and responsibilities of different stakeholders outlined in this PRODOC and in the approved proposal in </w:t>
      </w:r>
      <w:r w:rsidR="00457EEC" w:rsidRPr="00457EEC">
        <w:rPr>
          <w:b/>
          <w:noProof w:val="0"/>
          <w:u w:val="single"/>
          <w:lang w:val="en-GB"/>
        </w:rPr>
        <w:t>Annex 1</w:t>
      </w:r>
      <w:fldSimple w:instr=" REF _Ref292021489 \h  \* MERGEFORMAT "/>
      <w:r w:rsidRPr="00106D37">
        <w:rPr>
          <w:noProof w:val="0"/>
          <w:lang w:val="en-GB"/>
        </w:rPr>
        <w:t>, the following project diagram represents the expected key relationships governing the project.</w:t>
      </w:r>
    </w:p>
    <w:p w:rsidR="00AE0153" w:rsidRPr="00106D37" w:rsidRDefault="00AE0153" w:rsidP="009A75DE">
      <w:pPr>
        <w:pStyle w:val="NumberedParas"/>
        <w:numPr>
          <w:ilvl w:val="0"/>
          <w:numId w:val="0"/>
        </w:numPr>
        <w:rPr>
          <w:color w:val="000000"/>
          <w:lang w:val="en-GB"/>
        </w:rPr>
      </w:pPr>
    </w:p>
    <w:p w:rsidR="00AE0153" w:rsidRPr="00106D37" w:rsidRDefault="00AE0153" w:rsidP="009A75DE">
      <w:pPr>
        <w:pStyle w:val="NumberedParas"/>
        <w:numPr>
          <w:ilvl w:val="0"/>
          <w:numId w:val="0"/>
        </w:numPr>
        <w:rPr>
          <w:color w:val="000000"/>
        </w:rPr>
      </w:pPr>
    </w:p>
    <w:p w:rsidR="00D0441A" w:rsidRPr="00106D37" w:rsidRDefault="00D0441A" w:rsidP="00D0441A">
      <w:pPr>
        <w:pStyle w:val="NumberedParas"/>
        <w:rPr>
          <w:color w:val="000000"/>
        </w:rPr>
      </w:pPr>
      <w:r w:rsidRPr="00106D37">
        <w:rPr>
          <w:b/>
        </w:rPr>
        <w:t xml:space="preserve">Project Board </w:t>
      </w:r>
      <w:r w:rsidRPr="00106D37">
        <w:t xml:space="preserve">is responsible for making management decisions for a project in particular when guidance is required by the Project Manager.  The Project Board plays a critical role in project monitoring and evaluations by quality assuring these processes and products, and using evaluations for performance improvement, accountability and learning.  It ensures that required resources are committed and arbitrates on any conflicts within the project or negotiates a solution to any problems with external bodies. In addition, it approves the appointment and responsibilities of the Project Manager and any delegation of its Project Assurance responsibilities.  </w:t>
      </w:r>
      <w:r w:rsidRPr="00106D37">
        <w:rPr>
          <w:color w:val="000000"/>
        </w:rPr>
        <w:t>Based on the approved Annual Work</w:t>
      </w:r>
      <w:r w:rsidR="00DC22C5" w:rsidRPr="00106D37">
        <w:rPr>
          <w:color w:val="000000"/>
        </w:rPr>
        <w:t xml:space="preserve"> </w:t>
      </w:r>
      <w:r w:rsidRPr="00106D37">
        <w:rPr>
          <w:color w:val="000000"/>
        </w:rPr>
        <w:t>Plan, the Project Board can also consider and approve the quarterly plans (if applicable) and also approve any essential deviations from the original plans.</w:t>
      </w:r>
    </w:p>
    <w:p w:rsidR="00D0441A" w:rsidRPr="00106D37" w:rsidRDefault="00D0441A" w:rsidP="00D0441A">
      <w:pPr>
        <w:jc w:val="both"/>
        <w:rPr>
          <w:color w:val="000000"/>
          <w:sz w:val="22"/>
          <w:szCs w:val="22"/>
        </w:rPr>
      </w:pPr>
    </w:p>
    <w:p w:rsidR="00D0441A" w:rsidRPr="00106D37" w:rsidRDefault="00D0441A" w:rsidP="00D0441A">
      <w:pPr>
        <w:pStyle w:val="NumberedParas"/>
      </w:pPr>
      <w:r w:rsidRPr="00106D37">
        <w:t xml:space="preserve">In order to ensure UNDP’s ultimate accountability for the project results, Project Board decisions will be made in accordance to standards that shall ensure management for development results, best value money, fairness, integrity, transparency and effective international competition.  In case consensus cannot be reached within the Board, the final decision shall rest with the UNDP Project Manager.  </w:t>
      </w:r>
    </w:p>
    <w:p w:rsidR="00D0441A" w:rsidRPr="00106D37" w:rsidRDefault="00D0441A" w:rsidP="0056788F">
      <w:pPr>
        <w:pStyle w:val="ListParagraph"/>
        <w:ind w:left="0"/>
      </w:pPr>
    </w:p>
    <w:p w:rsidR="00D0441A" w:rsidRPr="00106D37" w:rsidRDefault="00D0441A" w:rsidP="00D0441A">
      <w:pPr>
        <w:pStyle w:val="NumberedParas"/>
        <w:numPr>
          <w:ilvl w:val="0"/>
          <w:numId w:val="0"/>
        </w:numPr>
        <w:rPr>
          <w:rFonts w:cs="Arial"/>
          <w:szCs w:val="24"/>
        </w:rPr>
      </w:pPr>
      <w:r w:rsidRPr="00106D37">
        <w:rPr>
          <w:szCs w:val="24"/>
        </w:rPr>
        <w:t xml:space="preserve">Potential members of the Project Board are reviewed and recommended for approval during the PAC meeting.  Representatives of other stakeholders can be included in the Board as appropriate.  </w:t>
      </w:r>
      <w:r w:rsidRPr="00106D37">
        <w:rPr>
          <w:rFonts w:cs="Arial"/>
          <w:szCs w:val="24"/>
        </w:rPr>
        <w:t xml:space="preserve">The Board contains three distinct roles, including: </w:t>
      </w:r>
    </w:p>
    <w:p w:rsidR="00D0441A" w:rsidRPr="00106D37" w:rsidRDefault="00D0441A" w:rsidP="00D0441A">
      <w:pPr>
        <w:jc w:val="both"/>
        <w:rPr>
          <w:rFonts w:cs="Arial"/>
        </w:rPr>
      </w:pPr>
    </w:p>
    <w:p w:rsidR="00D0441A" w:rsidRPr="00106D37" w:rsidRDefault="00D0441A" w:rsidP="00BF043E">
      <w:pPr>
        <w:numPr>
          <w:ilvl w:val="0"/>
          <w:numId w:val="10"/>
        </w:numPr>
        <w:jc w:val="both"/>
        <w:rPr>
          <w:rFonts w:cs="Arial"/>
          <w:sz w:val="22"/>
        </w:rPr>
      </w:pPr>
      <w:r w:rsidRPr="00106D37">
        <w:rPr>
          <w:rFonts w:cs="Arial"/>
          <w:b/>
          <w:sz w:val="22"/>
        </w:rPr>
        <w:t>An Executive</w:t>
      </w:r>
      <w:r w:rsidRPr="00106D37">
        <w:rPr>
          <w:rFonts w:cs="Arial"/>
          <w:sz w:val="22"/>
        </w:rPr>
        <w:t>: individual representing the project ownership to chair the group.</w:t>
      </w:r>
    </w:p>
    <w:p w:rsidR="00D0441A" w:rsidRPr="00106D37" w:rsidRDefault="00D2052E" w:rsidP="00BF043E">
      <w:pPr>
        <w:numPr>
          <w:ilvl w:val="1"/>
          <w:numId w:val="10"/>
        </w:numPr>
        <w:jc w:val="both"/>
        <w:rPr>
          <w:rFonts w:cs="Arial"/>
          <w:i/>
          <w:sz w:val="22"/>
        </w:rPr>
      </w:pPr>
      <w:r w:rsidRPr="00106D37">
        <w:rPr>
          <w:rFonts w:cs="Arial"/>
          <w:i/>
          <w:sz w:val="22"/>
        </w:rPr>
        <w:t>A Representative of the Environment</w:t>
      </w:r>
      <w:r w:rsidR="002F46C2" w:rsidRPr="00106D37">
        <w:rPr>
          <w:rFonts w:cs="Arial"/>
          <w:i/>
          <w:sz w:val="22"/>
        </w:rPr>
        <w:t xml:space="preserve"> Department will fill this role and will be the National Project Director.</w:t>
      </w:r>
    </w:p>
    <w:p w:rsidR="00D0441A" w:rsidRPr="00106D37" w:rsidRDefault="00D0441A" w:rsidP="00BF043E">
      <w:pPr>
        <w:numPr>
          <w:ilvl w:val="0"/>
          <w:numId w:val="10"/>
        </w:numPr>
        <w:jc w:val="both"/>
        <w:rPr>
          <w:rFonts w:cs="Arial"/>
          <w:sz w:val="22"/>
        </w:rPr>
      </w:pPr>
      <w:r w:rsidRPr="00106D37">
        <w:rPr>
          <w:rFonts w:cs="Arial"/>
          <w:b/>
          <w:sz w:val="22"/>
        </w:rPr>
        <w:t>Senior Supplier</w:t>
      </w:r>
      <w:r w:rsidRPr="00106D37">
        <w:rPr>
          <w:rFonts w:cs="Arial"/>
          <w:sz w:val="22"/>
        </w:rPr>
        <w:t xml:space="preserve">: individual or group representing the interests of the parties concerned which provide funding for specific cost sharing projects and/or technical expertise to the project. The Senior Supplier’s primary function within the Board is to provide guidance regarding the technical feasibility of the project.   </w:t>
      </w:r>
      <w:bookmarkStart w:id="26" w:name="_Toc161672920"/>
    </w:p>
    <w:p w:rsidR="00D0441A" w:rsidRPr="00106D37" w:rsidRDefault="00D2052E" w:rsidP="00BF043E">
      <w:pPr>
        <w:numPr>
          <w:ilvl w:val="1"/>
          <w:numId w:val="10"/>
        </w:numPr>
        <w:jc w:val="both"/>
        <w:rPr>
          <w:rFonts w:cs="Arial"/>
          <w:i/>
          <w:sz w:val="22"/>
        </w:rPr>
      </w:pPr>
      <w:r w:rsidRPr="00106D37">
        <w:rPr>
          <w:rFonts w:cs="Arial"/>
          <w:i/>
          <w:sz w:val="22"/>
        </w:rPr>
        <w:t>The Senior Suppliers on this project will be the Seychelles National Parks Authority, the Seychelles Agricultural Agency and the University of Seychelles.</w:t>
      </w:r>
    </w:p>
    <w:bookmarkEnd w:id="26"/>
    <w:p w:rsidR="00D0441A" w:rsidRPr="00106D37" w:rsidRDefault="00D0441A" w:rsidP="00BF043E">
      <w:pPr>
        <w:numPr>
          <w:ilvl w:val="0"/>
          <w:numId w:val="10"/>
        </w:numPr>
        <w:jc w:val="both"/>
        <w:rPr>
          <w:rFonts w:cs="Arial"/>
          <w:sz w:val="22"/>
        </w:rPr>
      </w:pPr>
      <w:r w:rsidRPr="00106D37">
        <w:rPr>
          <w:rFonts w:cs="Arial"/>
          <w:b/>
          <w:sz w:val="22"/>
        </w:rPr>
        <w:t>Senior Beneficiary</w:t>
      </w:r>
      <w:r w:rsidRPr="00106D37">
        <w:rPr>
          <w:rFonts w:cs="Arial"/>
          <w:sz w:val="22"/>
        </w:rPr>
        <w:t xml:space="preserve">: individual or group of individuals representing the interests of those who will ultimately benefit from the project. The Senior Beneficiary’s primary function within the Board is to ensure the realization of project results from the perspective of project beneficiaries. </w:t>
      </w:r>
    </w:p>
    <w:p w:rsidR="00D0441A" w:rsidRPr="00106D37" w:rsidRDefault="00D2052E" w:rsidP="00BF043E">
      <w:pPr>
        <w:numPr>
          <w:ilvl w:val="1"/>
          <w:numId w:val="10"/>
        </w:numPr>
        <w:jc w:val="both"/>
        <w:rPr>
          <w:rFonts w:cs="Arial"/>
          <w:i/>
          <w:sz w:val="22"/>
        </w:rPr>
      </w:pPr>
      <w:r w:rsidRPr="00106D37">
        <w:rPr>
          <w:rFonts w:cs="Arial"/>
          <w:i/>
          <w:sz w:val="22"/>
        </w:rPr>
        <w:t>The Department of Land Use, the Seychelles Fishing Authority, two Environmental NGOs (alternating) and the Seychelles Tourism Board will fill the Senior Beneficiary role on this project.</w:t>
      </w:r>
    </w:p>
    <w:p w:rsidR="00D0441A" w:rsidRPr="00106D37" w:rsidRDefault="00D0441A" w:rsidP="00BF043E">
      <w:pPr>
        <w:numPr>
          <w:ilvl w:val="0"/>
          <w:numId w:val="10"/>
        </w:numPr>
        <w:jc w:val="both"/>
        <w:rPr>
          <w:rFonts w:cs="Arial"/>
          <w:sz w:val="22"/>
        </w:rPr>
      </w:pPr>
      <w:r w:rsidRPr="00106D37">
        <w:rPr>
          <w:rFonts w:cs="Arial"/>
          <w:sz w:val="22"/>
        </w:rPr>
        <w:t>The</w:t>
      </w:r>
      <w:r w:rsidRPr="00106D37">
        <w:rPr>
          <w:rFonts w:cs="Arial"/>
          <w:b/>
          <w:sz w:val="22"/>
        </w:rPr>
        <w:t xml:space="preserve"> Project Assurance</w:t>
      </w:r>
      <w:r w:rsidRPr="00106D37">
        <w:rPr>
          <w:rFonts w:cs="Arial"/>
          <w:sz w:val="22"/>
        </w:rPr>
        <w:t xml:space="preserve"> role supports the Project Board Executive by carrying out objective and independent project oversight and monitoring functions.  The Project Manager and Project Assurance roles should never be held by the same individual for the same project.  </w:t>
      </w:r>
    </w:p>
    <w:p w:rsidR="00D0441A" w:rsidRPr="00106D37" w:rsidRDefault="00D0441A" w:rsidP="00BF043E">
      <w:pPr>
        <w:numPr>
          <w:ilvl w:val="1"/>
          <w:numId w:val="10"/>
        </w:numPr>
        <w:jc w:val="both"/>
        <w:rPr>
          <w:rFonts w:cs="Arial"/>
          <w:i/>
          <w:sz w:val="22"/>
        </w:rPr>
      </w:pPr>
      <w:r w:rsidRPr="00106D37">
        <w:rPr>
          <w:rFonts w:cs="Arial"/>
          <w:i/>
          <w:color w:val="333333"/>
          <w:sz w:val="22"/>
        </w:rPr>
        <w:lastRenderedPageBreak/>
        <w:t xml:space="preserve">A UNDP Staff member </w:t>
      </w:r>
      <w:r w:rsidR="00D2052E" w:rsidRPr="00106D37">
        <w:rPr>
          <w:rFonts w:cs="Arial"/>
          <w:i/>
          <w:color w:val="333333"/>
          <w:sz w:val="22"/>
        </w:rPr>
        <w:t xml:space="preserve">will </w:t>
      </w:r>
      <w:r w:rsidRPr="00106D37">
        <w:rPr>
          <w:rFonts w:cs="Arial"/>
          <w:i/>
          <w:color w:val="333333"/>
          <w:sz w:val="22"/>
        </w:rPr>
        <w:t>hold the Project Assurance role.</w:t>
      </w:r>
      <w:r w:rsidRPr="00106D37">
        <w:rPr>
          <w:rFonts w:cs="Arial"/>
          <w:color w:val="333333"/>
          <w:sz w:val="22"/>
        </w:rPr>
        <w:t>]</w:t>
      </w:r>
    </w:p>
    <w:p w:rsidR="00D0441A" w:rsidRPr="00106D37" w:rsidRDefault="00D0441A" w:rsidP="00D0441A">
      <w:pPr>
        <w:jc w:val="both"/>
        <w:rPr>
          <w:rFonts w:cs="Arial"/>
          <w:b/>
          <w:bCs/>
          <w:i/>
          <w:color w:val="333333"/>
          <w:sz w:val="22"/>
          <w:szCs w:val="22"/>
        </w:rPr>
      </w:pPr>
    </w:p>
    <w:p w:rsidR="00D0441A" w:rsidRPr="00106D37" w:rsidRDefault="00D0441A" w:rsidP="00D0441A">
      <w:pPr>
        <w:pStyle w:val="NumberedParas"/>
      </w:pPr>
      <w:r w:rsidRPr="00106D37">
        <w:rPr>
          <w:b/>
          <w:bCs/>
        </w:rPr>
        <w:t>Project Manager</w:t>
      </w:r>
      <w:r w:rsidRPr="00106D37">
        <w:t xml:space="preserve">: The Project Manager </w:t>
      </w:r>
      <w:r w:rsidR="0056788F" w:rsidRPr="00106D37">
        <w:t xml:space="preserve">(PM) </w:t>
      </w:r>
      <w:r w:rsidR="002F46C2" w:rsidRPr="00106D37">
        <w:t xml:space="preserve">to be recruited by the Department of Environment will have the responsibility to </w:t>
      </w:r>
      <w:r w:rsidRPr="00106D37">
        <w:t xml:space="preserve">run the project on a day-to-day basis on behalf of the Implementing Partner within the constraints laid down by the Board. The Project Manager’s prime responsibility is to ensure that the project produces the results specified in the project document, to the required standard of quality and within the specified constraints of time and cost. </w:t>
      </w:r>
    </w:p>
    <w:p w:rsidR="00D0441A" w:rsidRPr="00106D37" w:rsidRDefault="00D0441A" w:rsidP="00D0441A">
      <w:pPr>
        <w:jc w:val="both"/>
        <w:rPr>
          <w:rFonts w:cs="Arial"/>
          <w:sz w:val="22"/>
          <w:szCs w:val="22"/>
        </w:rPr>
      </w:pPr>
    </w:p>
    <w:p w:rsidR="00D0441A" w:rsidRPr="00106D37" w:rsidRDefault="00D0441A" w:rsidP="00D0441A">
      <w:pPr>
        <w:pStyle w:val="NumberedParas"/>
      </w:pPr>
      <w:r w:rsidRPr="00106D37">
        <w:rPr>
          <w:b/>
          <w:bCs/>
        </w:rPr>
        <w:t>Project Support</w:t>
      </w:r>
      <w:r w:rsidRPr="00106D37">
        <w:t xml:space="preserve">: The Project Support role provides project administration, management and technical support to the Project Manager as required by the needs of the individual project or Project Manager. </w:t>
      </w:r>
      <w:r w:rsidR="002F46C2" w:rsidRPr="00106D37">
        <w:t>The Programme Coordinating Unit will provide administrative assistance to the Project Manager as and when required. The project will follow the same procedures ourline</w:t>
      </w:r>
      <w:r w:rsidR="00706906" w:rsidRPr="00106D37">
        <w:t>d</w:t>
      </w:r>
      <w:r w:rsidR="002F46C2" w:rsidRPr="00106D37">
        <w:t xml:space="preserve"> in the Aide Memoire between Department of Environment and UNDP in recruitment and procurement procedures. Fund will be advanced on a quarterly basis</w:t>
      </w:r>
      <w:r w:rsidR="00706906" w:rsidRPr="00106D37">
        <w:t>,</w:t>
      </w:r>
      <w:r w:rsidR="002F46C2" w:rsidRPr="00106D37">
        <w:t xml:space="preserve"> based on agreed quarterly workplan prepared by the Project Manager and approved by the Steering Committee and the National Project Director. Subsequent advances will be made upon rece</w:t>
      </w:r>
      <w:r w:rsidR="00706906" w:rsidRPr="00106D37">
        <w:t>i</w:t>
      </w:r>
      <w:r w:rsidR="002F46C2" w:rsidRPr="00106D37">
        <w:t xml:space="preserve">pt of </w:t>
      </w:r>
      <w:r w:rsidR="00216BF2" w:rsidRPr="00106D37">
        <w:t xml:space="preserve">a </w:t>
      </w:r>
      <w:r w:rsidR="002F46C2" w:rsidRPr="00106D37">
        <w:t>Quarterly</w:t>
      </w:r>
      <w:r w:rsidR="00D95113" w:rsidRPr="00106D37">
        <w:t xml:space="preserve"> Financial Reports</w:t>
      </w:r>
      <w:r w:rsidR="00216BF2" w:rsidRPr="00106D37">
        <w:t xml:space="preserve"> indicating the adequacy of expenditure against the plan</w:t>
      </w:r>
      <w:r w:rsidR="00D95113" w:rsidRPr="00106D37">
        <w:t>, Progress Reports and Workplans. The Project Coordination Unit will be responsoible for preparing the Financial Reports in consultation with the Project Manager and the department of Environment. A separate bank account will be opened at the Central Bank for the project in which UNDP will make quarterly advances.</w:t>
      </w:r>
    </w:p>
    <w:p w:rsidR="000A15E6" w:rsidRPr="00106D37" w:rsidRDefault="000A15E6" w:rsidP="000A15E6">
      <w:pPr>
        <w:ind w:right="1008"/>
        <w:rPr>
          <w:b/>
          <w:bCs/>
        </w:rPr>
      </w:pPr>
    </w:p>
    <w:p w:rsidR="00241147" w:rsidRPr="00106D37" w:rsidRDefault="00241147" w:rsidP="00241147">
      <w:pPr>
        <w:pStyle w:val="NumberedParas"/>
      </w:pPr>
      <w:r w:rsidRPr="00106D37">
        <w:rPr>
          <w:b/>
        </w:rPr>
        <w:t>Audit</w:t>
      </w:r>
      <w:r w:rsidRPr="00106D37">
        <w:t>: The project will undergo annual audit by a certified auditor according to UNDP rules and regulations.</w:t>
      </w:r>
    </w:p>
    <w:p w:rsidR="00721242" w:rsidRPr="00106D37" w:rsidRDefault="00721242" w:rsidP="000A15E6">
      <w:pPr>
        <w:ind w:right="1008"/>
        <w:rPr>
          <w:b/>
          <w:bCs/>
          <w:sz w:val="22"/>
          <w:szCs w:val="22"/>
        </w:rPr>
      </w:pPr>
    </w:p>
    <w:p w:rsidR="00547CA8" w:rsidRPr="00106D37" w:rsidRDefault="00547CA8" w:rsidP="000A15E6">
      <w:pPr>
        <w:ind w:right="1008"/>
        <w:rPr>
          <w:b/>
          <w:bCs/>
          <w:sz w:val="22"/>
          <w:szCs w:val="22"/>
        </w:rPr>
      </w:pPr>
    </w:p>
    <w:p w:rsidR="000A15E6" w:rsidRPr="00106D37" w:rsidRDefault="000A15E6" w:rsidP="007B6FCA">
      <w:pPr>
        <w:pStyle w:val="Heading2"/>
        <w:rPr>
          <w:lang w:val="en-GB"/>
        </w:rPr>
      </w:pPr>
      <w:bookmarkStart w:id="27" w:name="_Toc309405148"/>
      <w:r w:rsidRPr="00106D37">
        <w:rPr>
          <w:lang w:val="en-GB"/>
        </w:rPr>
        <w:t>PART IV: Monitoring and Evaluation Plan and Budget</w:t>
      </w:r>
      <w:bookmarkEnd w:id="27"/>
    </w:p>
    <w:p w:rsidR="00891B78" w:rsidRPr="00106D37" w:rsidRDefault="00891B78" w:rsidP="00891B78">
      <w:pPr>
        <w:pStyle w:val="Heading3"/>
      </w:pPr>
      <w:bookmarkStart w:id="28" w:name="_Toc309405149"/>
      <w:r w:rsidRPr="00106D37">
        <w:t>Monitoring and reporting</w:t>
      </w:r>
      <w:bookmarkEnd w:id="28"/>
    </w:p>
    <w:p w:rsidR="000A15E6" w:rsidRPr="00106D37" w:rsidRDefault="000A15E6" w:rsidP="000A15E6">
      <w:pPr>
        <w:tabs>
          <w:tab w:val="num" w:pos="720"/>
        </w:tabs>
        <w:jc w:val="both"/>
        <w:rPr>
          <w:color w:val="000000"/>
          <w:sz w:val="22"/>
          <w:szCs w:val="22"/>
          <w:lang w:val="en-GB"/>
        </w:rPr>
      </w:pPr>
    </w:p>
    <w:p w:rsidR="0056788F" w:rsidRPr="00106D37" w:rsidRDefault="0056788F" w:rsidP="0056788F">
      <w:pPr>
        <w:pStyle w:val="NumberedParas"/>
      </w:pPr>
      <w:r w:rsidRPr="00106D37">
        <w:t>At the initial stage of the project, the project Monitoring and Evaluation system, composed of following components will be developed:</w:t>
      </w:r>
    </w:p>
    <w:p w:rsidR="0056788F" w:rsidRPr="00106D37" w:rsidRDefault="0056788F" w:rsidP="00AC4C9A">
      <w:pPr>
        <w:numPr>
          <w:ilvl w:val="0"/>
          <w:numId w:val="11"/>
        </w:numPr>
        <w:jc w:val="both"/>
      </w:pPr>
      <w:r w:rsidRPr="00106D37">
        <w:t xml:space="preserve">Monitoring plan, with defined benchmarks, indicators and targets, based on results and resources framework to be developed by the PM/coordinator in consultation with relevant UNDP </w:t>
      </w:r>
      <w:proofErr w:type="spellStart"/>
      <w:r w:rsidRPr="00106D37">
        <w:t>programme</w:t>
      </w:r>
      <w:proofErr w:type="spellEnd"/>
      <w:r w:rsidRPr="00106D37">
        <w:t xml:space="preserve"> staff;</w:t>
      </w:r>
    </w:p>
    <w:p w:rsidR="0056788F" w:rsidRPr="00106D37" w:rsidRDefault="0056788F" w:rsidP="00AC4C9A">
      <w:pPr>
        <w:numPr>
          <w:ilvl w:val="0"/>
          <w:numId w:val="11"/>
        </w:numPr>
        <w:jc w:val="both"/>
      </w:pPr>
      <w:r w:rsidRPr="00106D37">
        <w:t>Risk, issues and quality logs to be created by the PM and relevant program officer;</w:t>
      </w:r>
    </w:p>
    <w:p w:rsidR="0056788F" w:rsidRPr="00106D37" w:rsidRDefault="0056788F" w:rsidP="00AC4C9A">
      <w:pPr>
        <w:numPr>
          <w:ilvl w:val="0"/>
          <w:numId w:val="11"/>
        </w:numPr>
        <w:jc w:val="both"/>
      </w:pPr>
      <w:r w:rsidRPr="00106D37">
        <w:t xml:space="preserve">Quarterly project planning (with detailed activities and budget) and reporting to be conducted by the PMU; </w:t>
      </w:r>
    </w:p>
    <w:p w:rsidR="0056788F" w:rsidRPr="00106D37" w:rsidRDefault="0056788F" w:rsidP="00AC4C9A">
      <w:pPr>
        <w:numPr>
          <w:ilvl w:val="0"/>
          <w:numId w:val="11"/>
        </w:numPr>
        <w:jc w:val="both"/>
      </w:pPr>
      <w:r w:rsidRPr="00106D37">
        <w:t>Quarterly project reporting and monitoring, conducted by the PMU and the Project Board (also to include risk and issues monitoring and development of lessons learned reports);</w:t>
      </w:r>
    </w:p>
    <w:p w:rsidR="0056788F" w:rsidRPr="00106D37" w:rsidRDefault="0056788F" w:rsidP="00AC4C9A">
      <w:pPr>
        <w:numPr>
          <w:ilvl w:val="0"/>
          <w:numId w:val="11"/>
        </w:numPr>
        <w:jc w:val="both"/>
      </w:pPr>
      <w:r w:rsidRPr="00106D37">
        <w:t xml:space="preserve">Annual project planning (with general activities and budget) and reporting to be conducted by the PMU; </w:t>
      </w:r>
    </w:p>
    <w:p w:rsidR="0056788F" w:rsidRPr="00106D37" w:rsidRDefault="0056788F" w:rsidP="00AC4C9A">
      <w:pPr>
        <w:numPr>
          <w:ilvl w:val="0"/>
          <w:numId w:val="11"/>
        </w:numPr>
        <w:jc w:val="both"/>
      </w:pPr>
      <w:r w:rsidRPr="00106D37">
        <w:t>Annual project review to be conducted by the Executive Board on the basis of monitoring reports and products prepared by the project (also to include proposal for eventual changes to the project strategy or even project revision)</w:t>
      </w:r>
    </w:p>
    <w:p w:rsidR="0056788F" w:rsidRPr="00106D37" w:rsidRDefault="0056788F" w:rsidP="0056788F">
      <w:pPr>
        <w:jc w:val="both"/>
      </w:pPr>
    </w:p>
    <w:p w:rsidR="0056788F" w:rsidRPr="00106D37" w:rsidRDefault="0056788F" w:rsidP="0056788F">
      <w:pPr>
        <w:pStyle w:val="NumberedParas"/>
      </w:pPr>
      <w:r w:rsidRPr="00106D37">
        <w:t xml:space="preserve">All main reports will be complied by the PMU and endorsed by the </w:t>
      </w:r>
      <w:r w:rsidR="006B5172" w:rsidRPr="00106D37">
        <w:t>Project Board</w:t>
      </w:r>
      <w:r w:rsidRPr="00106D37">
        <w:t xml:space="preserve">. Regular financial reports will be submitted to UNDP according to the UNDP financial rules and regulations. The M&amp;E System should include standardized formats (aligned with UNDP procedures and formats) for the following documents: </w:t>
      </w:r>
    </w:p>
    <w:p w:rsidR="0056788F" w:rsidRPr="00106D37" w:rsidRDefault="0056788F" w:rsidP="00AC4C9A">
      <w:pPr>
        <w:numPr>
          <w:ilvl w:val="0"/>
          <w:numId w:val="12"/>
        </w:numPr>
        <w:jc w:val="both"/>
      </w:pPr>
      <w:r w:rsidRPr="00106D37">
        <w:t>quarterly action plan</w:t>
      </w:r>
    </w:p>
    <w:p w:rsidR="0056788F" w:rsidRPr="00106D37" w:rsidRDefault="0056788F" w:rsidP="00AC4C9A">
      <w:pPr>
        <w:numPr>
          <w:ilvl w:val="0"/>
          <w:numId w:val="12"/>
        </w:numPr>
        <w:jc w:val="both"/>
      </w:pPr>
      <w:r w:rsidRPr="00106D37">
        <w:t>quarterly progress report, including financial report</w:t>
      </w:r>
    </w:p>
    <w:p w:rsidR="0056788F" w:rsidRPr="00106D37" w:rsidRDefault="0056788F" w:rsidP="00AC4C9A">
      <w:pPr>
        <w:numPr>
          <w:ilvl w:val="0"/>
          <w:numId w:val="12"/>
        </w:numPr>
        <w:jc w:val="both"/>
      </w:pPr>
      <w:r w:rsidRPr="00106D37">
        <w:t>quarterly monitoring report, including risk monitoring report</w:t>
      </w:r>
    </w:p>
    <w:p w:rsidR="0056788F" w:rsidRPr="00106D37" w:rsidRDefault="0056788F" w:rsidP="00AC4C9A">
      <w:pPr>
        <w:numPr>
          <w:ilvl w:val="0"/>
          <w:numId w:val="12"/>
        </w:numPr>
        <w:jc w:val="both"/>
      </w:pPr>
      <w:r w:rsidRPr="00106D37">
        <w:t>quarterly lessons learned report</w:t>
      </w:r>
    </w:p>
    <w:p w:rsidR="0056788F" w:rsidRPr="00106D37" w:rsidRDefault="0056788F" w:rsidP="00AC4C9A">
      <w:pPr>
        <w:numPr>
          <w:ilvl w:val="0"/>
          <w:numId w:val="12"/>
        </w:numPr>
        <w:jc w:val="both"/>
      </w:pPr>
      <w:r w:rsidRPr="00106D37">
        <w:t>annual action plan</w:t>
      </w:r>
    </w:p>
    <w:p w:rsidR="0056788F" w:rsidRPr="00106D37" w:rsidRDefault="0056788F" w:rsidP="00AC4C9A">
      <w:pPr>
        <w:numPr>
          <w:ilvl w:val="0"/>
          <w:numId w:val="12"/>
        </w:numPr>
        <w:jc w:val="both"/>
      </w:pPr>
      <w:r w:rsidRPr="00106D37">
        <w:t>annual report, including financial report</w:t>
      </w:r>
      <w:r w:rsidR="009F13B7" w:rsidRPr="00106D37">
        <w:rPr>
          <w:rStyle w:val="FootnoteReference"/>
        </w:rPr>
        <w:footnoteReference w:id="2"/>
      </w:r>
    </w:p>
    <w:p w:rsidR="009F13B7" w:rsidRPr="00106D37" w:rsidRDefault="009F13B7" w:rsidP="00AC4C9A">
      <w:pPr>
        <w:numPr>
          <w:ilvl w:val="0"/>
          <w:numId w:val="12"/>
        </w:numPr>
        <w:jc w:val="both"/>
      </w:pPr>
      <w:r w:rsidRPr="00106D37">
        <w:t>the simplified Biodiversity Enabling Activities Annual Project Review / Project Implementation Report (APR/PIR)</w:t>
      </w:r>
    </w:p>
    <w:p w:rsidR="0056788F" w:rsidRPr="00106D37" w:rsidRDefault="0056788F" w:rsidP="00AC4C9A">
      <w:pPr>
        <w:numPr>
          <w:ilvl w:val="0"/>
          <w:numId w:val="12"/>
        </w:numPr>
        <w:jc w:val="both"/>
      </w:pPr>
      <w:r w:rsidRPr="00106D37">
        <w:t xml:space="preserve">PMU monthly </w:t>
      </w:r>
      <w:proofErr w:type="spellStart"/>
      <w:r w:rsidRPr="00106D37">
        <w:t>workplans</w:t>
      </w:r>
      <w:proofErr w:type="spellEnd"/>
      <w:r w:rsidRPr="00106D37">
        <w:t xml:space="preserve"> and progress reports</w:t>
      </w:r>
    </w:p>
    <w:p w:rsidR="0056788F" w:rsidRPr="00106D37" w:rsidRDefault="0056788F" w:rsidP="00AC4C9A">
      <w:pPr>
        <w:numPr>
          <w:ilvl w:val="0"/>
          <w:numId w:val="12"/>
        </w:numPr>
        <w:jc w:val="both"/>
      </w:pPr>
      <w:r w:rsidRPr="00106D37">
        <w:t>task reports</w:t>
      </w:r>
    </w:p>
    <w:p w:rsidR="0056788F" w:rsidRPr="00106D37" w:rsidRDefault="0056788F" w:rsidP="00AC4C9A">
      <w:pPr>
        <w:numPr>
          <w:ilvl w:val="0"/>
          <w:numId w:val="12"/>
        </w:numPr>
        <w:jc w:val="both"/>
      </w:pPr>
      <w:r w:rsidRPr="00106D37">
        <w:t xml:space="preserve">final report, including lessons learned </w:t>
      </w:r>
    </w:p>
    <w:p w:rsidR="0056788F" w:rsidRPr="00106D37" w:rsidRDefault="0056788F" w:rsidP="0056788F">
      <w:pPr>
        <w:jc w:val="both"/>
        <w:rPr>
          <w:rFonts w:ascii="Arial" w:hAnsi="Arial" w:cs="Arial"/>
        </w:rPr>
      </w:pPr>
    </w:p>
    <w:p w:rsidR="003B54D2" w:rsidRPr="00106D37" w:rsidRDefault="003B54D2" w:rsidP="0056788F">
      <w:pPr>
        <w:jc w:val="both"/>
        <w:rPr>
          <w:rFonts w:ascii="Arial" w:hAnsi="Arial" w:cs="Arial"/>
        </w:rPr>
      </w:pPr>
    </w:p>
    <w:p w:rsidR="003B54D2" w:rsidRPr="00106D37" w:rsidRDefault="003B54D2" w:rsidP="003B54D2">
      <w:pPr>
        <w:jc w:val="both"/>
        <w:rPr>
          <w:rFonts w:ascii="Arial" w:hAnsi="Arial" w:cs="Arial"/>
        </w:rPr>
      </w:pPr>
    </w:p>
    <w:p w:rsidR="003B54D2" w:rsidRPr="00106D37" w:rsidRDefault="003B54D2" w:rsidP="003B54D2">
      <w:pPr>
        <w:jc w:val="both"/>
        <w:rPr>
          <w:rFonts w:ascii="Arial" w:hAnsi="Arial" w:cs="Arial"/>
        </w:rPr>
      </w:pPr>
    </w:p>
    <w:p w:rsidR="003B54D2" w:rsidRPr="00106D37" w:rsidRDefault="003B54D2" w:rsidP="003B54D2">
      <w:pPr>
        <w:pStyle w:val="Heading3"/>
      </w:pPr>
      <w:bookmarkStart w:id="29" w:name="_Toc309405150"/>
      <w:r w:rsidRPr="00106D37">
        <w:t>Communications and visibility requirements</w:t>
      </w:r>
      <w:bookmarkEnd w:id="29"/>
    </w:p>
    <w:p w:rsidR="003B54D2" w:rsidRPr="00106D37" w:rsidRDefault="003B54D2" w:rsidP="003B54D2"/>
    <w:p w:rsidR="003B54D2" w:rsidRPr="00106D37" w:rsidRDefault="003B54D2" w:rsidP="003B54D2">
      <w:pPr>
        <w:pStyle w:val="NumberedParas"/>
      </w:pPr>
      <w:r w:rsidRPr="00106D37">
        <w:t xml:space="preserve">Full compliance is required with UNDP’s Branding Guidelines.  These can be accessed at </w:t>
      </w:r>
      <w:hyperlink r:id="rId13" w:history="1">
        <w:r w:rsidRPr="00106D37">
          <w:rPr>
            <w:rStyle w:val="Hyperlink"/>
            <w:rFonts w:cs="Arial"/>
          </w:rPr>
          <w:t>http://intra.undp.org/coa/branding.shtml</w:t>
        </w:r>
      </w:hyperlink>
      <w:r w:rsidRPr="00106D37">
        <w:t xml:space="preserve">, and specific guidelines on UNDP logo use can be accessed at: </w:t>
      </w:r>
      <w:hyperlink r:id="rId14" w:history="1">
        <w:r w:rsidRPr="00106D37">
          <w:rPr>
            <w:rStyle w:val="Hyperlink"/>
            <w:rFonts w:cs="Arial"/>
          </w:rPr>
          <w:t>http://intra.undp.org/branding/useOfLogo.html</w:t>
        </w:r>
      </w:hyperlink>
      <w:r w:rsidRPr="00106D37">
        <w:t xml:space="preserve">. Amongst other things, these guidelines describe when and how the UNDP logo needs to be used, as well as how the logos of donors to UNDP projects needs to be used.  For the avoidance of any doubt, when logo use is required, the UNDP logo needs to be used alongside the GEF logo.   The </w:t>
      </w:r>
      <w:hyperlink r:id="rId15" w:history="1">
        <w:r w:rsidRPr="00106D37">
          <w:t>GEF logo</w:t>
        </w:r>
      </w:hyperlink>
      <w:r w:rsidRPr="00106D37">
        <w:t xml:space="preserve"> can be accessed at: </w:t>
      </w:r>
      <w:hyperlink r:id="rId16" w:history="1">
        <w:r w:rsidRPr="00106D37">
          <w:t>http://www.thegef.org/gef/GEF_logo</w:t>
        </w:r>
      </w:hyperlink>
      <w:r w:rsidRPr="00106D37">
        <w:t xml:space="preserve">.   The </w:t>
      </w:r>
      <w:hyperlink r:id="rId17" w:history="1">
        <w:r w:rsidRPr="00106D37">
          <w:t>UNDP logo</w:t>
        </w:r>
      </w:hyperlink>
      <w:r w:rsidRPr="00106D37">
        <w:t xml:space="preserve"> can be accessed at </w:t>
      </w:r>
      <w:hyperlink r:id="rId18" w:history="1">
        <w:r w:rsidRPr="00106D37">
          <w:rPr>
            <w:rStyle w:val="Hyperlink"/>
            <w:rFonts w:cs="Arial"/>
          </w:rPr>
          <w:t>http://intra.undp.org/coa/branding.shtml</w:t>
        </w:r>
      </w:hyperlink>
      <w:r w:rsidRPr="00106D37">
        <w:t>.</w:t>
      </w:r>
    </w:p>
    <w:p w:rsidR="003B54D2" w:rsidRPr="00106D37" w:rsidRDefault="003B54D2" w:rsidP="003B54D2">
      <w:pPr>
        <w:pStyle w:val="NumberedParas"/>
        <w:numPr>
          <w:ilvl w:val="0"/>
          <w:numId w:val="0"/>
        </w:numPr>
      </w:pPr>
    </w:p>
    <w:p w:rsidR="003B54D2" w:rsidRPr="00106D37" w:rsidRDefault="003B54D2" w:rsidP="003B54D2">
      <w:pPr>
        <w:pStyle w:val="NumberedParas"/>
      </w:pPr>
      <w:r w:rsidRPr="00106D37">
        <w:t xml:space="preserve">Full compliance is also required with the GEF’s Communication and Visibility Guidelines (the “GEF Guidelines”).  The GEF Guidelines can be accessed at: </w:t>
      </w:r>
      <w:hyperlink r:id="rId19" w:history="1">
        <w:r w:rsidRPr="00106D37">
          <w:rPr>
            <w:rStyle w:val="Hyperlink"/>
            <w:rFonts w:cs="Arial"/>
          </w:rPr>
          <w:t>http://www.thegef.org/gef/sites/thegef.org/files/documents/C.40.08_Branding_the_GEF%20final_0.pdf</w:t>
        </w:r>
      </w:hyperlink>
      <w:r w:rsidRPr="00106D37">
        <w:t xml:space="preserve">.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  </w:t>
      </w:r>
    </w:p>
    <w:p w:rsidR="003B54D2" w:rsidRPr="00106D37" w:rsidRDefault="003B54D2" w:rsidP="003B54D2">
      <w:pPr>
        <w:pStyle w:val="NumberedParas"/>
        <w:numPr>
          <w:ilvl w:val="0"/>
          <w:numId w:val="0"/>
        </w:numPr>
      </w:pPr>
    </w:p>
    <w:p w:rsidR="003B54D2" w:rsidRPr="00106D37" w:rsidRDefault="003B54D2" w:rsidP="003B54D2">
      <w:pPr>
        <w:pStyle w:val="NumberedParas"/>
      </w:pPr>
      <w:r w:rsidRPr="00106D37">
        <w:t>Where other agencies and project partners have provided support through co-financing, their branding policies and requirements should be similarly applied.</w:t>
      </w:r>
    </w:p>
    <w:p w:rsidR="003B54D2" w:rsidRPr="00106D37" w:rsidRDefault="003B54D2" w:rsidP="003B54D2">
      <w:pPr>
        <w:jc w:val="both"/>
        <w:rPr>
          <w:rFonts w:ascii="Arial" w:hAnsi="Arial" w:cs="Arial"/>
        </w:rPr>
      </w:pPr>
    </w:p>
    <w:p w:rsidR="003B54D2" w:rsidRPr="00106D37" w:rsidRDefault="003B54D2" w:rsidP="0056788F">
      <w:pPr>
        <w:jc w:val="both"/>
        <w:rPr>
          <w:rFonts w:ascii="Arial" w:hAnsi="Arial" w:cs="Arial"/>
        </w:rPr>
      </w:pPr>
    </w:p>
    <w:p w:rsidR="00813BC9" w:rsidRPr="00106D37" w:rsidRDefault="00813BC9" w:rsidP="000A15E6">
      <w:pPr>
        <w:ind w:right="1008"/>
        <w:rPr>
          <w:color w:val="FF0000"/>
          <w:sz w:val="22"/>
          <w:szCs w:val="22"/>
          <w:lang w:val="en-GB"/>
        </w:rPr>
      </w:pPr>
    </w:p>
    <w:p w:rsidR="000A15E6" w:rsidRPr="00106D37" w:rsidRDefault="000A15E6" w:rsidP="00084809">
      <w:pPr>
        <w:pStyle w:val="Heading2"/>
        <w:rPr>
          <w:color w:val="FF0000"/>
          <w:lang w:val="en-GB"/>
        </w:rPr>
      </w:pPr>
      <w:bookmarkStart w:id="30" w:name="_Toc309405151"/>
      <w:r w:rsidRPr="00106D37">
        <w:rPr>
          <w:lang w:val="en-GB"/>
        </w:rPr>
        <w:lastRenderedPageBreak/>
        <w:t>PART V: Legal Context</w:t>
      </w:r>
      <w:bookmarkEnd w:id="30"/>
      <w:r w:rsidRPr="00106D37">
        <w:rPr>
          <w:color w:val="FF0000"/>
          <w:lang w:val="en-GB"/>
        </w:rPr>
        <w:t xml:space="preserve"> </w:t>
      </w:r>
    </w:p>
    <w:p w:rsidR="00D95113" w:rsidRPr="00106D37" w:rsidRDefault="00D95113" w:rsidP="00D95113">
      <w:pPr>
        <w:rPr>
          <w:color w:val="1F497D"/>
        </w:rPr>
      </w:pPr>
    </w:p>
    <w:p w:rsidR="00D95113" w:rsidRPr="00106D37" w:rsidRDefault="00D95113" w:rsidP="0099769E">
      <w:pPr>
        <w:pStyle w:val="NumberedParas"/>
      </w:pPr>
      <w:r w:rsidRPr="00106D37">
        <w:t>This Project Document shall be the instrument referred to as such in Article I of the Standard Basic Assistance Agreement between the Government of Seychelles and the United Nations Development Programme, signed by the parties on 17 November 1977. The host country-implementing agency shall, for the purpose of the Standard Basic Assistance Agreement, refer to the government co-operating agency described in that Agreement.</w:t>
      </w:r>
    </w:p>
    <w:p w:rsidR="00D95113" w:rsidRPr="00106D37" w:rsidRDefault="00D95113" w:rsidP="00D95113">
      <w:pPr>
        <w:pStyle w:val="Body"/>
        <w:spacing w:after="0" w:line="240" w:lineRule="exact"/>
      </w:pPr>
    </w:p>
    <w:p w:rsidR="00D95113" w:rsidRPr="00106D37" w:rsidRDefault="00D95113" w:rsidP="0099769E">
      <w:pPr>
        <w:pStyle w:val="NumberedParas"/>
      </w:pPr>
      <w:r w:rsidRPr="00106D37">
        <w:t>UNDP acts in this Project as Implementing Agency of the Global Environment Facility (GEF), and all rights and privileges pertaining to UNDP as per the terms of the SBAA shall be extended mutatis mutandis to GEF.</w:t>
      </w:r>
    </w:p>
    <w:p w:rsidR="00D95113" w:rsidRPr="00106D37" w:rsidRDefault="00D95113" w:rsidP="00D95113">
      <w:pPr>
        <w:pStyle w:val="Body"/>
        <w:spacing w:after="0" w:line="240" w:lineRule="exact"/>
      </w:pPr>
    </w:p>
    <w:p w:rsidR="00D95113" w:rsidRPr="00106D37" w:rsidRDefault="00D95113" w:rsidP="0099769E">
      <w:pPr>
        <w:pStyle w:val="NumberedParas"/>
      </w:pPr>
      <w:r w:rsidRPr="00106D37">
        <w:t>The UNDP Resident Representative is authorized to effect in writing the following types of revision to this Project Document, provided that he/she has verified the agreement thereto by GEF Unit and is assured that the other signatories to the Project Document have no objection to the proposed changes:</w:t>
      </w:r>
    </w:p>
    <w:p w:rsidR="00D95113" w:rsidRPr="00106D37" w:rsidRDefault="00D95113" w:rsidP="00D95113">
      <w:pPr>
        <w:pStyle w:val="Body"/>
        <w:numPr>
          <w:ilvl w:val="0"/>
          <w:numId w:val="54"/>
        </w:numPr>
        <w:spacing w:after="0" w:line="240" w:lineRule="exact"/>
      </w:pPr>
      <w:r w:rsidRPr="00106D37">
        <w:t>Revision of, or addition to, any of the annexes to the Project Document;</w:t>
      </w:r>
    </w:p>
    <w:p w:rsidR="00D95113" w:rsidRPr="00106D37" w:rsidRDefault="00D95113" w:rsidP="00D95113">
      <w:pPr>
        <w:pStyle w:val="Body"/>
        <w:numPr>
          <w:ilvl w:val="0"/>
          <w:numId w:val="54"/>
        </w:numPr>
        <w:spacing w:after="0" w:line="240" w:lineRule="exact"/>
      </w:pPr>
      <w:r w:rsidRPr="00106D37">
        <w:t>Revisions which do not involve significant changes in the immediate objectives, outputs or activities of the project, but are caused by the rearrangement of the inputs already agreed to or by cost increases due to inflation;</w:t>
      </w:r>
    </w:p>
    <w:p w:rsidR="00D95113" w:rsidRPr="00106D37" w:rsidRDefault="00D95113" w:rsidP="00D95113">
      <w:pPr>
        <w:pStyle w:val="Body"/>
        <w:numPr>
          <w:ilvl w:val="0"/>
          <w:numId w:val="54"/>
        </w:numPr>
        <w:spacing w:after="0" w:line="240" w:lineRule="exact"/>
      </w:pPr>
      <w:r w:rsidRPr="00106D37">
        <w:t>Mandatory annual revisions which re-phase the delivery of agreed project inputs or increased expert or other costs due to inflation or take into account agency expenditure flexibility; and</w:t>
      </w:r>
    </w:p>
    <w:p w:rsidR="009F13B7" w:rsidRPr="00106D37" w:rsidRDefault="00D95113" w:rsidP="00F340C8">
      <w:pPr>
        <w:pStyle w:val="Body"/>
        <w:numPr>
          <w:ilvl w:val="0"/>
          <w:numId w:val="54"/>
        </w:numPr>
        <w:spacing w:after="0" w:line="240" w:lineRule="exact"/>
      </w:pPr>
      <w:r w:rsidRPr="00106D37">
        <w:t>Inclusion of additional annexes and attachments only as set out here in this Project Document</w:t>
      </w:r>
      <w:r w:rsidR="009F13B7" w:rsidRPr="00106D37">
        <w:t>.</w:t>
      </w:r>
    </w:p>
    <w:p w:rsidR="009F13B7" w:rsidRPr="00106D37" w:rsidRDefault="009F13B7" w:rsidP="009F13B7">
      <w:pPr>
        <w:rPr>
          <w:rFonts w:cs="Arial"/>
          <w:iCs/>
        </w:rPr>
      </w:pPr>
    </w:p>
    <w:p w:rsidR="009F13B7" w:rsidRPr="00106D37" w:rsidRDefault="009F13B7" w:rsidP="009F13B7">
      <w:pPr>
        <w:pStyle w:val="NumberedParas"/>
      </w:pPr>
      <w:r w:rsidRPr="00106D37">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rsidR="009F13B7" w:rsidRPr="00106D37" w:rsidRDefault="009F13B7" w:rsidP="009F13B7">
      <w:pPr>
        <w:pStyle w:val="NumberedParas"/>
        <w:numPr>
          <w:ilvl w:val="0"/>
          <w:numId w:val="0"/>
        </w:numPr>
      </w:pPr>
    </w:p>
    <w:p w:rsidR="009F13B7" w:rsidRPr="00106D37" w:rsidRDefault="009F13B7" w:rsidP="009F13B7">
      <w:pPr>
        <w:pStyle w:val="NumberedParas"/>
      </w:pPr>
      <w:r w:rsidRPr="00106D37">
        <w:t>The implementing partner shall:</w:t>
      </w:r>
    </w:p>
    <w:p w:rsidR="009F13B7" w:rsidRPr="00106D37" w:rsidRDefault="009F13B7" w:rsidP="00AC4C9A">
      <w:pPr>
        <w:numPr>
          <w:ilvl w:val="0"/>
          <w:numId w:val="13"/>
        </w:numPr>
        <w:rPr>
          <w:rFonts w:cs="Arial"/>
        </w:rPr>
      </w:pPr>
      <w:r w:rsidRPr="00106D37">
        <w:rPr>
          <w:rFonts w:cs="Arial"/>
        </w:rPr>
        <w:t>put in place an appropriate security plan and maintain the security plan, taking into account the security situation in the country where the project is being carried;</w:t>
      </w:r>
    </w:p>
    <w:p w:rsidR="009F13B7" w:rsidRPr="00106D37" w:rsidRDefault="009F13B7" w:rsidP="00AC4C9A">
      <w:pPr>
        <w:numPr>
          <w:ilvl w:val="0"/>
          <w:numId w:val="13"/>
        </w:numPr>
        <w:rPr>
          <w:rFonts w:cs="Arial"/>
        </w:rPr>
      </w:pPr>
      <w:r w:rsidRPr="00106D37">
        <w:rPr>
          <w:rFonts w:cs="Arial"/>
        </w:rPr>
        <w:t>assume all risks and liabilities related to the implementing partner’s security, and the full implementation of the security plan.</w:t>
      </w:r>
    </w:p>
    <w:p w:rsidR="009F13B7" w:rsidRPr="00106D37" w:rsidRDefault="009F13B7" w:rsidP="009F13B7">
      <w:pPr>
        <w:ind w:left="360"/>
        <w:rPr>
          <w:rFonts w:cs="Arial"/>
        </w:rPr>
      </w:pPr>
    </w:p>
    <w:p w:rsidR="009F13B7" w:rsidRPr="00106D37" w:rsidRDefault="009F13B7" w:rsidP="009F13B7">
      <w:pPr>
        <w:pStyle w:val="NumberedParas"/>
      </w:pPr>
      <w:r w:rsidRPr="00106D37">
        <w:t>UNDP reserves the right to verify whether such a plan is in place, and to suggest modifications to the plan when necessary. Failure to maintain and implement an appropriate security plan as required hereunder shall be deemed a breach of this agreement.</w:t>
      </w:r>
    </w:p>
    <w:p w:rsidR="009F13B7" w:rsidRPr="00106D37" w:rsidRDefault="009F13B7" w:rsidP="009F13B7">
      <w:pPr>
        <w:pStyle w:val="NumberedParas"/>
        <w:numPr>
          <w:ilvl w:val="0"/>
          <w:numId w:val="0"/>
        </w:numPr>
      </w:pPr>
    </w:p>
    <w:p w:rsidR="009F13B7" w:rsidRPr="00106D37" w:rsidRDefault="009F13B7" w:rsidP="009F13B7">
      <w:pPr>
        <w:pStyle w:val="NumberedParas"/>
      </w:pPr>
      <w:r w:rsidRPr="00106D37">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0" w:history="1">
        <w:r w:rsidRPr="00106D37">
          <w:rPr>
            <w:rStyle w:val="Hyperlink"/>
            <w:rFonts w:cs="Arial"/>
            <w:szCs w:val="24"/>
          </w:rPr>
          <w:t>http://www.un.org/Docs/sc/committees/1267/1267ListEng.htm</w:t>
        </w:r>
      </w:hyperlink>
      <w:r w:rsidRPr="00106D37">
        <w:rPr>
          <w:color w:val="000080"/>
        </w:rPr>
        <w:t xml:space="preserve">. </w:t>
      </w:r>
      <w:r w:rsidRPr="00106D37">
        <w:t xml:space="preserve">This provision must be included in all sub-contracts or sub-agreements entered into under this Project Document. </w:t>
      </w:r>
    </w:p>
    <w:p w:rsidR="00F66F84" w:rsidRPr="00106D37" w:rsidRDefault="00F66F84" w:rsidP="000A15E6">
      <w:pPr>
        <w:rPr>
          <w:sz w:val="22"/>
          <w:szCs w:val="22"/>
          <w:lang w:val="en-GB"/>
        </w:rPr>
        <w:sectPr w:rsidR="00F66F84" w:rsidRPr="00106D37" w:rsidSect="00E01A4F">
          <w:footerReference w:type="even" r:id="rId21"/>
          <w:footerReference w:type="default" r:id="rId22"/>
          <w:pgSz w:w="12240" w:h="15840" w:code="1"/>
          <w:pgMar w:top="1440" w:right="1440" w:bottom="1440" w:left="1440" w:header="720" w:footer="720" w:gutter="0"/>
          <w:paperSrc w:first="15"/>
          <w:cols w:space="720"/>
          <w:docGrid w:linePitch="360"/>
        </w:sectPr>
      </w:pPr>
    </w:p>
    <w:p w:rsidR="00525828" w:rsidRPr="00106D37" w:rsidRDefault="00525828" w:rsidP="000A15E6">
      <w:pPr>
        <w:rPr>
          <w:sz w:val="22"/>
          <w:szCs w:val="22"/>
          <w:lang w:val="en-GB"/>
        </w:rPr>
      </w:pPr>
    </w:p>
    <w:p w:rsidR="00525828" w:rsidRPr="00106D37" w:rsidRDefault="00525828" w:rsidP="00525828">
      <w:pPr>
        <w:pStyle w:val="Heading1"/>
        <w:rPr>
          <w:lang w:val="en-GB"/>
        </w:rPr>
      </w:pPr>
      <w:bookmarkStart w:id="31" w:name="_Toc309405152"/>
      <w:r w:rsidRPr="00106D37">
        <w:rPr>
          <w:lang w:val="en-GB"/>
        </w:rPr>
        <w:t>SECTION II: STRATEGIC RESULTS FRAMEWORK (SRF)</w:t>
      </w:r>
      <w:r w:rsidR="00402338" w:rsidRPr="00106D37">
        <w:rPr>
          <w:lang w:val="en-GB"/>
        </w:rPr>
        <w:t xml:space="preserve"> AND GEF INCREMENT</w:t>
      </w:r>
      <w:bookmarkEnd w:id="31"/>
      <w:r w:rsidR="00402338" w:rsidRPr="00106D37">
        <w:rPr>
          <w:lang w:val="en-GB"/>
        </w:rPr>
        <w:t xml:space="preserve"> </w:t>
      </w:r>
    </w:p>
    <w:p w:rsidR="00351A98" w:rsidRPr="00106D37" w:rsidRDefault="00351A98" w:rsidP="00351A98">
      <w:pPr>
        <w:rPr>
          <w:lang w:val="en-GB"/>
        </w:rPr>
      </w:pPr>
    </w:p>
    <w:p w:rsidR="000A15E6" w:rsidRPr="00106D37" w:rsidRDefault="000A15E6" w:rsidP="00F0427A">
      <w:pPr>
        <w:pStyle w:val="Heading2"/>
        <w:rPr>
          <w:lang w:val="en-GB"/>
        </w:rPr>
      </w:pPr>
      <w:bookmarkStart w:id="32" w:name="_Toc185903534"/>
      <w:bookmarkStart w:id="33" w:name="_Toc221730679"/>
      <w:bookmarkStart w:id="34" w:name="_Toc101181418"/>
      <w:bookmarkStart w:id="35" w:name="_Toc101181474"/>
      <w:bookmarkStart w:id="36" w:name="_Toc101301216"/>
      <w:bookmarkStart w:id="37" w:name="_Toc101301222"/>
      <w:bookmarkStart w:id="38" w:name="_Toc309405153"/>
      <w:r w:rsidRPr="00106D37">
        <w:rPr>
          <w:lang w:val="en-GB"/>
        </w:rPr>
        <w:t>PART I: Strategic Results Framework, SRF (formerly GEF Logical Framework) Analysis</w:t>
      </w:r>
      <w:bookmarkEnd w:id="32"/>
      <w:bookmarkEnd w:id="33"/>
      <w:bookmarkEnd w:id="34"/>
      <w:bookmarkEnd w:id="35"/>
      <w:bookmarkEnd w:id="36"/>
      <w:bookmarkEnd w:id="37"/>
      <w:bookmarkEnd w:id="38"/>
    </w:p>
    <w:p w:rsidR="00BE1839" w:rsidRPr="00106D37" w:rsidRDefault="00D46A21" w:rsidP="00D46A21">
      <w:pPr>
        <w:pStyle w:val="Heading3"/>
        <w:rPr>
          <w:lang w:val="en-GB"/>
        </w:rPr>
      </w:pPr>
      <w:bookmarkStart w:id="39" w:name="_Toc309405154"/>
      <w:r w:rsidRPr="00106D37">
        <w:rPr>
          <w:lang w:val="en-GB"/>
        </w:rPr>
        <w:t>Indicator framework</w:t>
      </w:r>
      <w:r w:rsidR="00F649F0" w:rsidRPr="00106D37">
        <w:rPr>
          <w:lang w:val="en-GB"/>
        </w:rPr>
        <w:t xml:space="preserve"> as part of the SRF</w:t>
      </w:r>
      <w:bookmarkEnd w:id="39"/>
    </w:p>
    <w:p w:rsidR="00FC1876" w:rsidRPr="00106D37" w:rsidRDefault="00FC1876" w:rsidP="00FC1876">
      <w:pPr>
        <w:rPr>
          <w:lang w:val="en-GB"/>
        </w:rPr>
      </w:pPr>
    </w:p>
    <w:tbl>
      <w:tblPr>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4"/>
        <w:gridCol w:w="2835"/>
        <w:gridCol w:w="2268"/>
        <w:gridCol w:w="2410"/>
        <w:gridCol w:w="2126"/>
        <w:gridCol w:w="2410"/>
      </w:tblGrid>
      <w:tr w:rsidR="00FC1876" w:rsidRPr="00106D37" w:rsidTr="003B54D2">
        <w:trPr>
          <w:tblHeader/>
        </w:trPr>
        <w:tc>
          <w:tcPr>
            <w:tcW w:w="2624" w:type="dxa"/>
            <w:tcBorders>
              <w:bottom w:val="single" w:sz="4" w:space="0" w:color="auto"/>
            </w:tcBorders>
            <w:shd w:val="clear" w:color="auto" w:fill="FBD4B4"/>
            <w:tcMar>
              <w:top w:w="29" w:type="dxa"/>
              <w:left w:w="72" w:type="dxa"/>
              <w:bottom w:w="29" w:type="dxa"/>
              <w:right w:w="72" w:type="dxa"/>
            </w:tcMar>
            <w:vAlign w:val="center"/>
          </w:tcPr>
          <w:p w:rsidR="00FC1876" w:rsidRPr="00106D37" w:rsidRDefault="00FC1876" w:rsidP="00A71F63">
            <w:pPr>
              <w:widowControl w:val="0"/>
              <w:jc w:val="center"/>
              <w:rPr>
                <w:b/>
                <w:sz w:val="20"/>
                <w:szCs w:val="20"/>
                <w:lang w:val="en-GB"/>
              </w:rPr>
            </w:pPr>
            <w:r w:rsidRPr="00106D37">
              <w:rPr>
                <w:b/>
                <w:sz w:val="20"/>
                <w:szCs w:val="20"/>
                <w:lang w:val="en-GB"/>
              </w:rPr>
              <w:t>Objective/ Outcome</w:t>
            </w:r>
          </w:p>
        </w:tc>
        <w:tc>
          <w:tcPr>
            <w:tcW w:w="2835" w:type="dxa"/>
            <w:tcBorders>
              <w:bottom w:val="single" w:sz="4" w:space="0" w:color="auto"/>
            </w:tcBorders>
            <w:shd w:val="clear" w:color="auto" w:fill="FBD4B4"/>
            <w:tcMar>
              <w:top w:w="29" w:type="dxa"/>
              <w:left w:w="72" w:type="dxa"/>
              <w:bottom w:w="29" w:type="dxa"/>
              <w:right w:w="72" w:type="dxa"/>
            </w:tcMar>
            <w:vAlign w:val="center"/>
          </w:tcPr>
          <w:p w:rsidR="00FC1876" w:rsidRPr="00106D37" w:rsidRDefault="00FC1876" w:rsidP="00A71F63">
            <w:pPr>
              <w:widowControl w:val="0"/>
              <w:jc w:val="center"/>
              <w:rPr>
                <w:b/>
                <w:sz w:val="20"/>
                <w:szCs w:val="20"/>
                <w:lang w:val="en-GB"/>
              </w:rPr>
            </w:pPr>
            <w:r w:rsidRPr="00106D37">
              <w:rPr>
                <w:b/>
                <w:sz w:val="20"/>
                <w:szCs w:val="20"/>
                <w:lang w:val="en-GB"/>
              </w:rPr>
              <w:t>Indicator</w:t>
            </w:r>
          </w:p>
        </w:tc>
        <w:tc>
          <w:tcPr>
            <w:tcW w:w="2268" w:type="dxa"/>
            <w:tcBorders>
              <w:bottom w:val="single" w:sz="4" w:space="0" w:color="auto"/>
            </w:tcBorders>
            <w:shd w:val="clear" w:color="auto" w:fill="FBD4B4"/>
            <w:tcMar>
              <w:top w:w="29" w:type="dxa"/>
              <w:left w:w="72" w:type="dxa"/>
              <w:bottom w:w="29" w:type="dxa"/>
              <w:right w:w="72" w:type="dxa"/>
            </w:tcMar>
            <w:vAlign w:val="center"/>
          </w:tcPr>
          <w:p w:rsidR="00FC1876" w:rsidRPr="00106D37" w:rsidRDefault="00FC1876" w:rsidP="00A71F63">
            <w:pPr>
              <w:widowControl w:val="0"/>
              <w:jc w:val="center"/>
              <w:rPr>
                <w:b/>
                <w:bCs/>
                <w:iCs/>
                <w:sz w:val="20"/>
                <w:szCs w:val="20"/>
                <w:lang w:val="en-GB"/>
              </w:rPr>
            </w:pPr>
            <w:r w:rsidRPr="00106D37">
              <w:rPr>
                <w:b/>
                <w:bCs/>
                <w:iCs/>
                <w:sz w:val="20"/>
                <w:szCs w:val="20"/>
                <w:lang w:val="en-GB"/>
              </w:rPr>
              <w:t>Baseline</w:t>
            </w:r>
          </w:p>
        </w:tc>
        <w:tc>
          <w:tcPr>
            <w:tcW w:w="2410" w:type="dxa"/>
            <w:tcBorders>
              <w:bottom w:val="single" w:sz="4" w:space="0" w:color="auto"/>
            </w:tcBorders>
            <w:shd w:val="clear" w:color="auto" w:fill="FBD4B4"/>
            <w:tcMar>
              <w:top w:w="29" w:type="dxa"/>
              <w:left w:w="72" w:type="dxa"/>
              <w:bottom w:w="29" w:type="dxa"/>
              <w:right w:w="72" w:type="dxa"/>
            </w:tcMar>
            <w:vAlign w:val="center"/>
          </w:tcPr>
          <w:p w:rsidR="00FC1876" w:rsidRPr="00106D37" w:rsidRDefault="00FC1876" w:rsidP="00A71F63">
            <w:pPr>
              <w:widowControl w:val="0"/>
              <w:jc w:val="center"/>
              <w:rPr>
                <w:b/>
                <w:bCs/>
                <w:iCs/>
                <w:sz w:val="20"/>
                <w:szCs w:val="20"/>
                <w:lang w:val="en-GB"/>
              </w:rPr>
            </w:pPr>
            <w:r w:rsidRPr="00106D37">
              <w:rPr>
                <w:b/>
                <w:bCs/>
                <w:iCs/>
                <w:sz w:val="20"/>
                <w:szCs w:val="20"/>
                <w:lang w:val="en-GB"/>
              </w:rPr>
              <w:t>End of Project target</w:t>
            </w:r>
          </w:p>
        </w:tc>
        <w:tc>
          <w:tcPr>
            <w:tcW w:w="2126" w:type="dxa"/>
            <w:tcBorders>
              <w:bottom w:val="single" w:sz="4" w:space="0" w:color="auto"/>
            </w:tcBorders>
            <w:shd w:val="clear" w:color="auto" w:fill="FBD4B4"/>
            <w:tcMar>
              <w:top w:w="29" w:type="dxa"/>
              <w:left w:w="72" w:type="dxa"/>
              <w:bottom w:w="29" w:type="dxa"/>
              <w:right w:w="72" w:type="dxa"/>
            </w:tcMar>
            <w:vAlign w:val="center"/>
          </w:tcPr>
          <w:p w:rsidR="00FC1876" w:rsidRPr="00106D37" w:rsidRDefault="00FC1876" w:rsidP="00A71F63">
            <w:pPr>
              <w:widowControl w:val="0"/>
              <w:rPr>
                <w:b/>
                <w:sz w:val="20"/>
                <w:szCs w:val="20"/>
                <w:lang w:val="en-GB"/>
              </w:rPr>
            </w:pPr>
            <w:r w:rsidRPr="00106D37">
              <w:rPr>
                <w:b/>
                <w:sz w:val="20"/>
                <w:szCs w:val="20"/>
                <w:lang w:val="en-GB"/>
              </w:rPr>
              <w:t>Source of Information</w:t>
            </w:r>
          </w:p>
        </w:tc>
        <w:tc>
          <w:tcPr>
            <w:tcW w:w="2410" w:type="dxa"/>
            <w:tcBorders>
              <w:bottom w:val="single" w:sz="4" w:space="0" w:color="auto"/>
            </w:tcBorders>
            <w:shd w:val="clear" w:color="auto" w:fill="FBD4B4"/>
            <w:tcMar>
              <w:top w:w="29" w:type="dxa"/>
              <w:left w:w="72" w:type="dxa"/>
              <w:bottom w:w="29" w:type="dxa"/>
              <w:right w:w="72" w:type="dxa"/>
            </w:tcMar>
            <w:vAlign w:val="center"/>
          </w:tcPr>
          <w:p w:rsidR="00FC1876" w:rsidRPr="00106D37" w:rsidRDefault="00FC1876" w:rsidP="00A71F63">
            <w:pPr>
              <w:widowControl w:val="0"/>
              <w:rPr>
                <w:b/>
                <w:sz w:val="20"/>
                <w:szCs w:val="20"/>
                <w:lang w:val="en-GB"/>
              </w:rPr>
            </w:pPr>
            <w:r w:rsidRPr="00106D37">
              <w:rPr>
                <w:b/>
                <w:sz w:val="20"/>
                <w:szCs w:val="20"/>
                <w:lang w:val="en-GB"/>
              </w:rPr>
              <w:t>Risks and assumptions</w:t>
            </w:r>
          </w:p>
        </w:tc>
      </w:tr>
      <w:tr w:rsidR="00FC1876" w:rsidRPr="00106D37" w:rsidTr="003B54D2">
        <w:tc>
          <w:tcPr>
            <w:tcW w:w="2624" w:type="dxa"/>
            <w:vMerge w:val="restart"/>
            <w:shd w:val="clear" w:color="auto" w:fill="EAF1DD"/>
            <w:tcMar>
              <w:top w:w="29" w:type="dxa"/>
              <w:left w:w="72" w:type="dxa"/>
              <w:bottom w:w="29" w:type="dxa"/>
              <w:right w:w="72" w:type="dxa"/>
            </w:tcMar>
          </w:tcPr>
          <w:p w:rsidR="00FC1876" w:rsidRPr="00106D37" w:rsidRDefault="00FC1876" w:rsidP="00A71F63">
            <w:pPr>
              <w:pStyle w:val="NumberedParas"/>
              <w:widowControl w:val="0"/>
              <w:numPr>
                <w:ilvl w:val="0"/>
                <w:numId w:val="0"/>
              </w:numPr>
              <w:tabs>
                <w:tab w:val="left" w:pos="450"/>
              </w:tabs>
              <w:jc w:val="left"/>
              <w:rPr>
                <w:b/>
                <w:bCs/>
                <w:sz w:val="20"/>
                <w:szCs w:val="20"/>
                <w:lang w:val="en-GB"/>
              </w:rPr>
            </w:pPr>
            <w:r w:rsidRPr="00106D37">
              <w:rPr>
                <w:b/>
                <w:bCs/>
                <w:sz w:val="20"/>
                <w:szCs w:val="20"/>
                <w:lang w:val="en-GB"/>
              </w:rPr>
              <w:t>Objective</w:t>
            </w:r>
            <w:r w:rsidRPr="00106D37">
              <w:rPr>
                <w:bCs/>
                <w:sz w:val="20"/>
                <w:szCs w:val="20"/>
                <w:lang w:val="en-GB"/>
              </w:rPr>
              <w:t xml:space="preserve"> – </w:t>
            </w:r>
            <w:r w:rsidR="006B5172" w:rsidRPr="00106D37">
              <w:rPr>
                <w:bCs/>
                <w:sz w:val="20"/>
                <w:szCs w:val="20"/>
                <w:lang w:val="en-GB"/>
              </w:rPr>
              <w:t xml:space="preserve">To integrate </w:t>
            </w:r>
            <w:r w:rsidR="00971EDA" w:rsidRPr="00106D37">
              <w:rPr>
                <w:rFonts w:eastAsia="MS Mincho"/>
                <w:sz w:val="20"/>
                <w:szCs w:val="20"/>
                <w:lang w:val="en-GB"/>
              </w:rPr>
              <w:t>Seychelles’</w:t>
            </w:r>
            <w:r w:rsidR="00971EDA" w:rsidRPr="00106D37">
              <w:rPr>
                <w:bCs/>
                <w:sz w:val="20"/>
                <w:szCs w:val="20"/>
                <w:lang w:val="en-GB"/>
              </w:rPr>
              <w:t xml:space="preserve"> </w:t>
            </w:r>
            <w:r w:rsidR="006B5172" w:rsidRPr="00106D37">
              <w:rPr>
                <w:bCs/>
                <w:sz w:val="20"/>
                <w:szCs w:val="20"/>
                <w:lang w:val="en-GB"/>
              </w:rPr>
              <w:t>obligations under the Convention on Biological Diversity (CBD) into its national development and sectoral planning frameworks through a renewed and participative ‘biodiversity planning’ and strategizing process, aligning the results of the process to the global guidance contained in the CBD’s Strategic Plan for 2011-2020.</w:t>
            </w:r>
          </w:p>
        </w:tc>
        <w:tc>
          <w:tcPr>
            <w:tcW w:w="2835" w:type="dxa"/>
            <w:shd w:val="clear" w:color="auto" w:fill="EAF1DD"/>
            <w:tcMar>
              <w:top w:w="29" w:type="dxa"/>
              <w:left w:w="72" w:type="dxa"/>
              <w:bottom w:w="29" w:type="dxa"/>
              <w:right w:w="72" w:type="dxa"/>
            </w:tcMar>
          </w:tcPr>
          <w:p w:rsidR="00FC1876" w:rsidRPr="00106D37" w:rsidRDefault="00FC1876" w:rsidP="00A71F63">
            <w:pPr>
              <w:widowControl w:val="0"/>
              <w:rPr>
                <w:bCs/>
                <w:sz w:val="20"/>
                <w:szCs w:val="20"/>
                <w:lang w:val="en-GB"/>
              </w:rPr>
            </w:pPr>
            <w:r w:rsidRPr="00106D37">
              <w:rPr>
                <w:bCs/>
                <w:sz w:val="20"/>
                <w:szCs w:val="20"/>
                <w:lang w:val="en-GB"/>
              </w:rPr>
              <w:t xml:space="preserve">The inclusion of measurable biodiversity conservation and sustainable use targets into the following </w:t>
            </w:r>
            <w:proofErr w:type="spellStart"/>
            <w:r w:rsidRPr="00106D37">
              <w:rPr>
                <w:bCs/>
                <w:sz w:val="20"/>
                <w:szCs w:val="20"/>
                <w:u w:val="single"/>
                <w:lang w:val="en-GB"/>
              </w:rPr>
              <w:t>sectoral</w:t>
            </w:r>
            <w:proofErr w:type="spellEnd"/>
            <w:r w:rsidRPr="00106D37">
              <w:rPr>
                <w:bCs/>
                <w:sz w:val="20"/>
                <w:szCs w:val="20"/>
                <w:lang w:val="en-GB"/>
              </w:rPr>
              <w:t xml:space="preserve"> planning frameworks:</w:t>
            </w:r>
          </w:p>
          <w:p w:rsidR="00FC1876" w:rsidRPr="00106D37" w:rsidRDefault="00FC1876" w:rsidP="00A71F63">
            <w:pPr>
              <w:widowControl w:val="0"/>
              <w:rPr>
                <w:b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2097"/>
            </w:tblGrid>
            <w:tr w:rsidR="00FC1876" w:rsidRPr="00106D37" w:rsidTr="003B54D2">
              <w:trPr>
                <w:cantSplit/>
              </w:trPr>
              <w:tc>
                <w:tcPr>
                  <w:tcW w:w="236" w:type="dxa"/>
                </w:tcPr>
                <w:p w:rsidR="00FC1876" w:rsidRPr="00106D37" w:rsidRDefault="00FC1876" w:rsidP="00A71F63">
                  <w:pPr>
                    <w:widowControl w:val="0"/>
                    <w:rPr>
                      <w:bCs/>
                      <w:sz w:val="16"/>
                      <w:szCs w:val="16"/>
                      <w:lang w:val="en-GB"/>
                    </w:rPr>
                  </w:pPr>
                </w:p>
              </w:tc>
              <w:tc>
                <w:tcPr>
                  <w:tcW w:w="2097" w:type="dxa"/>
                </w:tcPr>
                <w:p w:rsidR="00FC1876" w:rsidRPr="00106D37" w:rsidRDefault="00FC1876" w:rsidP="00A71F63">
                  <w:pPr>
                    <w:rPr>
                      <w:color w:val="000000"/>
                      <w:sz w:val="16"/>
                      <w:szCs w:val="16"/>
                    </w:rPr>
                  </w:pPr>
                  <w:r w:rsidRPr="00106D37">
                    <w:rPr>
                      <w:color w:val="000000"/>
                      <w:sz w:val="16"/>
                      <w:szCs w:val="16"/>
                    </w:rPr>
                    <w:t xml:space="preserve">Agriculture, </w:t>
                  </w:r>
                </w:p>
              </w:tc>
            </w:tr>
            <w:tr w:rsidR="00FC1876" w:rsidRPr="00106D37" w:rsidTr="003B54D2">
              <w:trPr>
                <w:cantSplit/>
              </w:trPr>
              <w:tc>
                <w:tcPr>
                  <w:tcW w:w="236" w:type="dxa"/>
                </w:tcPr>
                <w:p w:rsidR="00FC1876" w:rsidRPr="00106D37" w:rsidRDefault="00FC1876" w:rsidP="00A71F63">
                  <w:pPr>
                    <w:widowControl w:val="0"/>
                    <w:rPr>
                      <w:bCs/>
                      <w:sz w:val="16"/>
                      <w:szCs w:val="16"/>
                      <w:lang w:val="en-GB"/>
                    </w:rPr>
                  </w:pPr>
                </w:p>
              </w:tc>
              <w:tc>
                <w:tcPr>
                  <w:tcW w:w="2097" w:type="dxa"/>
                </w:tcPr>
                <w:p w:rsidR="00FC1876" w:rsidRPr="00106D37" w:rsidRDefault="00FC1876" w:rsidP="00A71F63">
                  <w:pPr>
                    <w:rPr>
                      <w:color w:val="000000"/>
                      <w:sz w:val="16"/>
                      <w:szCs w:val="16"/>
                    </w:rPr>
                  </w:pPr>
                  <w:r w:rsidRPr="00106D37">
                    <w:rPr>
                      <w:color w:val="000000"/>
                      <w:sz w:val="16"/>
                      <w:szCs w:val="16"/>
                    </w:rPr>
                    <w:t>Forestry</w:t>
                  </w:r>
                </w:p>
              </w:tc>
            </w:tr>
            <w:tr w:rsidR="00FC1876" w:rsidRPr="00106D37" w:rsidTr="003B54D2">
              <w:trPr>
                <w:cantSplit/>
              </w:trPr>
              <w:tc>
                <w:tcPr>
                  <w:tcW w:w="236" w:type="dxa"/>
                </w:tcPr>
                <w:p w:rsidR="00FC1876" w:rsidRPr="00106D37" w:rsidRDefault="00FC1876" w:rsidP="00A71F63">
                  <w:pPr>
                    <w:widowControl w:val="0"/>
                    <w:rPr>
                      <w:bCs/>
                      <w:sz w:val="16"/>
                      <w:szCs w:val="16"/>
                      <w:lang w:val="en-GB"/>
                    </w:rPr>
                  </w:pPr>
                </w:p>
              </w:tc>
              <w:tc>
                <w:tcPr>
                  <w:tcW w:w="2097" w:type="dxa"/>
                </w:tcPr>
                <w:p w:rsidR="00FC1876" w:rsidRPr="00106D37" w:rsidRDefault="00FC1876" w:rsidP="00A71F63">
                  <w:pPr>
                    <w:rPr>
                      <w:color w:val="000000"/>
                      <w:sz w:val="16"/>
                      <w:szCs w:val="16"/>
                    </w:rPr>
                  </w:pPr>
                  <w:r w:rsidRPr="00106D37">
                    <w:rPr>
                      <w:color w:val="000000"/>
                      <w:sz w:val="16"/>
                      <w:szCs w:val="16"/>
                    </w:rPr>
                    <w:t>Tourism, Trade, Travel and Transport</w:t>
                  </w:r>
                </w:p>
              </w:tc>
            </w:tr>
            <w:tr w:rsidR="00FC1876" w:rsidRPr="00106D37" w:rsidTr="003B54D2">
              <w:trPr>
                <w:cantSplit/>
              </w:trPr>
              <w:tc>
                <w:tcPr>
                  <w:tcW w:w="236" w:type="dxa"/>
                </w:tcPr>
                <w:p w:rsidR="00FC1876" w:rsidRPr="00106D37" w:rsidRDefault="00FC1876" w:rsidP="00A71F63">
                  <w:pPr>
                    <w:widowControl w:val="0"/>
                    <w:rPr>
                      <w:bCs/>
                      <w:sz w:val="16"/>
                      <w:szCs w:val="16"/>
                      <w:lang w:val="en-GB"/>
                    </w:rPr>
                  </w:pPr>
                </w:p>
              </w:tc>
              <w:tc>
                <w:tcPr>
                  <w:tcW w:w="2097" w:type="dxa"/>
                </w:tcPr>
                <w:p w:rsidR="00FC1876" w:rsidRPr="00106D37" w:rsidRDefault="00FC1876" w:rsidP="00A71F63">
                  <w:pPr>
                    <w:rPr>
                      <w:color w:val="000000"/>
                      <w:sz w:val="16"/>
                      <w:szCs w:val="16"/>
                    </w:rPr>
                  </w:pPr>
                  <w:r w:rsidRPr="00106D37">
                    <w:rPr>
                      <w:color w:val="000000"/>
                      <w:sz w:val="16"/>
                      <w:szCs w:val="16"/>
                    </w:rPr>
                    <w:t xml:space="preserve">Fishery </w:t>
                  </w:r>
                </w:p>
              </w:tc>
            </w:tr>
          </w:tbl>
          <w:p w:rsidR="00FC1876" w:rsidRPr="00106D37" w:rsidRDefault="00FC1876" w:rsidP="00A71F63">
            <w:pPr>
              <w:widowControl w:val="0"/>
              <w:rPr>
                <w:bCs/>
                <w:sz w:val="20"/>
                <w:szCs w:val="20"/>
                <w:lang w:val="en-GB"/>
              </w:rPr>
            </w:pPr>
          </w:p>
          <w:p w:rsidR="00FC1876" w:rsidRPr="00106D37" w:rsidRDefault="00FC1876" w:rsidP="006E3DA8">
            <w:pPr>
              <w:widowControl w:val="0"/>
              <w:rPr>
                <w:bCs/>
                <w:sz w:val="20"/>
                <w:szCs w:val="20"/>
                <w:lang w:val="en-GB"/>
              </w:rPr>
            </w:pPr>
          </w:p>
        </w:tc>
        <w:tc>
          <w:tcPr>
            <w:tcW w:w="2268" w:type="dxa"/>
            <w:shd w:val="clear" w:color="auto" w:fill="EAF1DD"/>
            <w:tcMar>
              <w:top w:w="29" w:type="dxa"/>
              <w:left w:w="72" w:type="dxa"/>
              <w:bottom w:w="29" w:type="dxa"/>
              <w:right w:w="72" w:type="dxa"/>
            </w:tcMar>
          </w:tcPr>
          <w:p w:rsidR="00FC1876" w:rsidRPr="00106D37" w:rsidRDefault="006E3DA8" w:rsidP="00C321E1">
            <w:pPr>
              <w:widowControl w:val="0"/>
              <w:tabs>
                <w:tab w:val="center" w:pos="908"/>
                <w:tab w:val="right" w:pos="1817"/>
              </w:tabs>
              <w:jc w:val="center"/>
              <w:rPr>
                <w:bCs/>
                <w:sz w:val="20"/>
                <w:szCs w:val="22"/>
                <w:lang w:val="en-GB"/>
              </w:rPr>
            </w:pPr>
            <w:r w:rsidRPr="00106D37">
              <w:rPr>
                <w:bCs/>
                <w:sz w:val="20"/>
                <w:szCs w:val="22"/>
                <w:lang w:val="en-GB"/>
              </w:rPr>
              <w:t xml:space="preserve">No </w:t>
            </w:r>
            <w:r w:rsidR="00C321E1" w:rsidRPr="00106D37">
              <w:rPr>
                <w:bCs/>
                <w:sz w:val="20"/>
                <w:szCs w:val="22"/>
                <w:lang w:val="en-GB"/>
              </w:rPr>
              <w:t xml:space="preserve">targets available in order to measure the loss of biodiversity and ecosystem functionality in the </w:t>
            </w:r>
            <w:r w:rsidRPr="00106D37">
              <w:rPr>
                <w:bCs/>
                <w:sz w:val="20"/>
                <w:szCs w:val="22"/>
                <w:lang w:val="en-GB"/>
              </w:rPr>
              <w:t>agriculture, forestry</w:t>
            </w:r>
            <w:r w:rsidR="00C321E1" w:rsidRPr="00106D37">
              <w:rPr>
                <w:bCs/>
                <w:sz w:val="20"/>
                <w:szCs w:val="22"/>
                <w:lang w:val="en-GB"/>
              </w:rPr>
              <w:t>, tourism, trade, travel and transport and fishery sectors</w:t>
            </w:r>
          </w:p>
        </w:tc>
        <w:tc>
          <w:tcPr>
            <w:tcW w:w="2410" w:type="dxa"/>
            <w:shd w:val="clear" w:color="auto" w:fill="EAF1DD"/>
            <w:tcMar>
              <w:top w:w="29" w:type="dxa"/>
              <w:left w:w="72" w:type="dxa"/>
              <w:bottom w:w="29" w:type="dxa"/>
              <w:right w:w="72" w:type="dxa"/>
            </w:tcMar>
          </w:tcPr>
          <w:p w:rsidR="00FC1876" w:rsidRPr="00106D37" w:rsidRDefault="00C321E1" w:rsidP="00A71F63">
            <w:pPr>
              <w:widowControl w:val="0"/>
              <w:jc w:val="center"/>
              <w:rPr>
                <w:bCs/>
                <w:sz w:val="20"/>
                <w:szCs w:val="22"/>
                <w:lang w:val="en-GB"/>
              </w:rPr>
            </w:pPr>
            <w:r w:rsidRPr="00106D37">
              <w:rPr>
                <w:bCs/>
                <w:sz w:val="20"/>
                <w:szCs w:val="22"/>
                <w:lang w:val="en-GB"/>
              </w:rPr>
              <w:t>By 2014, national targets have been defined for measuring the integration of biodiversity conservation and sustainable use in the agriculture, forestry, tourism, trade, travel and transport and fishery sectors and these targets are included in the national planning frameworks of the sectors, where available.</w:t>
            </w:r>
          </w:p>
          <w:p w:rsidR="00F05D6B" w:rsidRPr="00106D37" w:rsidRDefault="00F05D6B" w:rsidP="00A71F63">
            <w:pPr>
              <w:widowControl w:val="0"/>
              <w:jc w:val="center"/>
              <w:rPr>
                <w:bCs/>
                <w:sz w:val="20"/>
                <w:szCs w:val="22"/>
                <w:lang w:val="en-GB"/>
              </w:rPr>
            </w:pPr>
          </w:p>
        </w:tc>
        <w:tc>
          <w:tcPr>
            <w:tcW w:w="2126" w:type="dxa"/>
            <w:shd w:val="clear" w:color="auto" w:fill="EAF1DD"/>
            <w:tcMar>
              <w:top w:w="29" w:type="dxa"/>
              <w:left w:w="72" w:type="dxa"/>
              <w:bottom w:w="29" w:type="dxa"/>
              <w:right w:w="72" w:type="dxa"/>
            </w:tcMar>
          </w:tcPr>
          <w:p w:rsidR="00FC1876" w:rsidRPr="00106D37" w:rsidRDefault="00C321E1" w:rsidP="00A71F63">
            <w:pPr>
              <w:widowControl w:val="0"/>
              <w:jc w:val="center"/>
              <w:rPr>
                <w:bCs/>
                <w:sz w:val="20"/>
                <w:szCs w:val="22"/>
                <w:lang w:val="en-GB"/>
              </w:rPr>
            </w:pPr>
            <w:r w:rsidRPr="00106D37">
              <w:rPr>
                <w:bCs/>
                <w:sz w:val="20"/>
                <w:szCs w:val="22"/>
                <w:lang w:val="en-GB"/>
              </w:rPr>
              <w:t>Approved NBSAP</w:t>
            </w:r>
          </w:p>
          <w:p w:rsidR="00C321E1" w:rsidRPr="00106D37" w:rsidRDefault="00C321E1" w:rsidP="00A71F63">
            <w:pPr>
              <w:widowControl w:val="0"/>
              <w:jc w:val="center"/>
              <w:rPr>
                <w:bCs/>
                <w:sz w:val="20"/>
                <w:szCs w:val="22"/>
                <w:lang w:val="en-GB"/>
              </w:rPr>
            </w:pPr>
            <w:r w:rsidRPr="00106D37">
              <w:rPr>
                <w:bCs/>
                <w:sz w:val="20"/>
                <w:szCs w:val="22"/>
                <w:lang w:val="en-GB"/>
              </w:rPr>
              <w:t xml:space="preserve">Annual budgets and </w:t>
            </w:r>
            <w:proofErr w:type="spellStart"/>
            <w:r w:rsidRPr="00106D37">
              <w:rPr>
                <w:bCs/>
                <w:sz w:val="20"/>
                <w:szCs w:val="22"/>
                <w:lang w:val="en-GB"/>
              </w:rPr>
              <w:t>workplans</w:t>
            </w:r>
            <w:proofErr w:type="spellEnd"/>
          </w:p>
          <w:p w:rsidR="00C321E1" w:rsidRPr="00106D37" w:rsidRDefault="00DC22C5" w:rsidP="00A71F63">
            <w:pPr>
              <w:widowControl w:val="0"/>
              <w:jc w:val="center"/>
              <w:rPr>
                <w:bCs/>
                <w:sz w:val="20"/>
                <w:szCs w:val="22"/>
                <w:lang w:val="en-GB"/>
              </w:rPr>
            </w:pPr>
            <w:r w:rsidRPr="00106D37">
              <w:rPr>
                <w:bCs/>
                <w:sz w:val="20"/>
                <w:szCs w:val="22"/>
                <w:lang w:val="en-GB"/>
              </w:rPr>
              <w:t>Approved Seychelles Sustainable Development Strategy (SSDS 2011-2020)</w:t>
            </w:r>
          </w:p>
        </w:tc>
        <w:tc>
          <w:tcPr>
            <w:tcW w:w="2410" w:type="dxa"/>
            <w:vMerge w:val="restart"/>
            <w:shd w:val="clear" w:color="auto" w:fill="EAF1DD"/>
            <w:tcMar>
              <w:top w:w="29" w:type="dxa"/>
              <w:left w:w="72" w:type="dxa"/>
              <w:bottom w:w="29" w:type="dxa"/>
              <w:right w:w="72" w:type="dxa"/>
            </w:tcMar>
          </w:tcPr>
          <w:p w:rsidR="00BE4FCC" w:rsidRPr="00106D37" w:rsidRDefault="00BE4FCC" w:rsidP="00BE4FCC">
            <w:pPr>
              <w:widowControl w:val="0"/>
              <w:tabs>
                <w:tab w:val="center" w:pos="908"/>
                <w:tab w:val="right" w:pos="1817"/>
              </w:tabs>
              <w:rPr>
                <w:bCs/>
                <w:sz w:val="20"/>
                <w:szCs w:val="22"/>
                <w:lang w:val="en-GB"/>
              </w:rPr>
            </w:pPr>
            <w:r w:rsidRPr="00106D37">
              <w:rPr>
                <w:bCs/>
                <w:sz w:val="20"/>
                <w:szCs w:val="22"/>
                <w:lang w:val="en-GB"/>
              </w:rPr>
              <w:t>Poor buy-in by line ministries and agencies to mainstream biodiversity conservation limits agreement on targets.</w:t>
            </w:r>
          </w:p>
          <w:p w:rsidR="00F05D6B" w:rsidRPr="00106D37" w:rsidRDefault="00F05D6B" w:rsidP="00BE4FCC">
            <w:pPr>
              <w:widowControl w:val="0"/>
              <w:tabs>
                <w:tab w:val="center" w:pos="908"/>
                <w:tab w:val="right" w:pos="1817"/>
              </w:tabs>
              <w:rPr>
                <w:bCs/>
                <w:sz w:val="20"/>
                <w:szCs w:val="22"/>
                <w:lang w:val="en-GB"/>
              </w:rPr>
            </w:pPr>
          </w:p>
          <w:p w:rsidR="00BE4FCC" w:rsidRPr="00106D37" w:rsidRDefault="00BE4FCC" w:rsidP="00BE4FCC">
            <w:pPr>
              <w:widowControl w:val="0"/>
              <w:tabs>
                <w:tab w:val="center" w:pos="908"/>
                <w:tab w:val="right" w:pos="1817"/>
              </w:tabs>
              <w:rPr>
                <w:bCs/>
                <w:sz w:val="20"/>
                <w:szCs w:val="22"/>
                <w:lang w:val="en-GB"/>
              </w:rPr>
            </w:pPr>
            <w:r w:rsidRPr="00106D37">
              <w:rPr>
                <w:bCs/>
                <w:sz w:val="20"/>
                <w:szCs w:val="22"/>
                <w:lang w:val="en-GB"/>
              </w:rPr>
              <w:t>Any institutional reform in the Seychelles administration is smooth and does not hinder biodiversity conservation.</w:t>
            </w:r>
          </w:p>
          <w:p w:rsidR="00F05D6B" w:rsidRPr="00106D37" w:rsidRDefault="00F05D6B" w:rsidP="00BE4FCC">
            <w:pPr>
              <w:widowControl w:val="0"/>
              <w:tabs>
                <w:tab w:val="center" w:pos="908"/>
                <w:tab w:val="right" w:pos="1817"/>
              </w:tabs>
              <w:rPr>
                <w:bCs/>
                <w:sz w:val="20"/>
                <w:szCs w:val="22"/>
                <w:lang w:val="en-GB"/>
              </w:rPr>
            </w:pPr>
          </w:p>
          <w:p w:rsidR="00BE4FCC" w:rsidRPr="00106D37" w:rsidRDefault="00BE4FCC" w:rsidP="00BE4FCC">
            <w:pPr>
              <w:widowControl w:val="0"/>
              <w:tabs>
                <w:tab w:val="center" w:pos="908"/>
                <w:tab w:val="right" w:pos="1817"/>
              </w:tabs>
              <w:rPr>
                <w:bCs/>
                <w:sz w:val="20"/>
                <w:szCs w:val="22"/>
                <w:lang w:val="en-GB"/>
              </w:rPr>
            </w:pPr>
            <w:r w:rsidRPr="00106D37">
              <w:rPr>
                <w:bCs/>
                <w:sz w:val="20"/>
                <w:szCs w:val="22"/>
                <w:lang w:val="en-GB"/>
              </w:rPr>
              <w:t>Environmental protection remains a priority of the Seychelles government.</w:t>
            </w:r>
          </w:p>
          <w:p w:rsidR="00F05D6B" w:rsidRPr="00106D37" w:rsidRDefault="00F05D6B" w:rsidP="00BE4FCC">
            <w:pPr>
              <w:widowControl w:val="0"/>
              <w:tabs>
                <w:tab w:val="center" w:pos="908"/>
                <w:tab w:val="right" w:pos="1817"/>
              </w:tabs>
              <w:rPr>
                <w:bCs/>
                <w:sz w:val="20"/>
                <w:szCs w:val="22"/>
                <w:lang w:val="en-GB"/>
              </w:rPr>
            </w:pPr>
          </w:p>
          <w:p w:rsidR="00FC1876" w:rsidRPr="00106D37" w:rsidRDefault="00BE4FCC" w:rsidP="00BE4FCC">
            <w:pPr>
              <w:widowControl w:val="0"/>
              <w:tabs>
                <w:tab w:val="center" w:pos="908"/>
                <w:tab w:val="right" w:pos="1817"/>
              </w:tabs>
              <w:rPr>
                <w:bCs/>
                <w:sz w:val="20"/>
                <w:szCs w:val="22"/>
                <w:lang w:val="en-GB"/>
              </w:rPr>
            </w:pPr>
            <w:r w:rsidRPr="00106D37">
              <w:rPr>
                <w:bCs/>
                <w:sz w:val="20"/>
                <w:szCs w:val="22"/>
                <w:lang w:val="en-GB"/>
              </w:rPr>
              <w:t>Private sector understands requirement for, and benefits of, biodiversity conservation and sustainable use.</w:t>
            </w:r>
          </w:p>
          <w:p w:rsidR="00F05D6B" w:rsidRPr="00106D37" w:rsidRDefault="00F05D6B" w:rsidP="00BE4FCC">
            <w:pPr>
              <w:widowControl w:val="0"/>
              <w:tabs>
                <w:tab w:val="center" w:pos="908"/>
                <w:tab w:val="right" w:pos="1817"/>
              </w:tabs>
              <w:rPr>
                <w:bCs/>
                <w:sz w:val="20"/>
                <w:szCs w:val="22"/>
                <w:lang w:val="en-GB"/>
              </w:rPr>
            </w:pPr>
          </w:p>
          <w:p w:rsidR="00BE4FCC" w:rsidRPr="00106D37" w:rsidRDefault="00BE4FCC" w:rsidP="00BE4FCC">
            <w:pPr>
              <w:widowControl w:val="0"/>
              <w:tabs>
                <w:tab w:val="center" w:pos="908"/>
                <w:tab w:val="right" w:pos="1817"/>
              </w:tabs>
              <w:rPr>
                <w:bCs/>
                <w:sz w:val="20"/>
                <w:szCs w:val="22"/>
                <w:lang w:val="en-GB"/>
              </w:rPr>
            </w:pPr>
            <w:r w:rsidRPr="00106D37">
              <w:rPr>
                <w:bCs/>
                <w:sz w:val="20"/>
                <w:szCs w:val="22"/>
                <w:lang w:val="en-GB"/>
              </w:rPr>
              <w:t>All relevant stakeholders will agree to proposed targets.</w:t>
            </w:r>
          </w:p>
          <w:p w:rsidR="00F05D6B" w:rsidRPr="00106D37" w:rsidRDefault="00F05D6B" w:rsidP="00BE4FCC">
            <w:pPr>
              <w:widowControl w:val="0"/>
              <w:tabs>
                <w:tab w:val="center" w:pos="908"/>
                <w:tab w:val="right" w:pos="1817"/>
              </w:tabs>
              <w:rPr>
                <w:bCs/>
                <w:sz w:val="20"/>
                <w:szCs w:val="22"/>
                <w:lang w:val="en-GB"/>
              </w:rPr>
            </w:pPr>
          </w:p>
          <w:p w:rsidR="00BE4FCC" w:rsidRPr="00106D37" w:rsidRDefault="00BE4FCC" w:rsidP="00BE4FCC">
            <w:pPr>
              <w:widowControl w:val="0"/>
              <w:tabs>
                <w:tab w:val="center" w:pos="908"/>
                <w:tab w:val="right" w:pos="1817"/>
              </w:tabs>
              <w:rPr>
                <w:bCs/>
                <w:sz w:val="20"/>
                <w:szCs w:val="22"/>
                <w:lang w:val="en-GB"/>
              </w:rPr>
            </w:pPr>
            <w:r w:rsidRPr="00106D37">
              <w:rPr>
                <w:bCs/>
                <w:sz w:val="20"/>
                <w:szCs w:val="22"/>
                <w:lang w:val="en-GB"/>
              </w:rPr>
              <w:t>Effective cooperation from relevant agencies and departments.</w:t>
            </w:r>
          </w:p>
          <w:p w:rsidR="00F05D6B" w:rsidRPr="00106D37" w:rsidRDefault="00F05D6B" w:rsidP="00BE4FCC">
            <w:pPr>
              <w:widowControl w:val="0"/>
              <w:tabs>
                <w:tab w:val="center" w:pos="908"/>
                <w:tab w:val="right" w:pos="1817"/>
              </w:tabs>
              <w:rPr>
                <w:bCs/>
                <w:sz w:val="20"/>
                <w:szCs w:val="22"/>
                <w:lang w:val="en-GB"/>
              </w:rPr>
            </w:pPr>
          </w:p>
        </w:tc>
      </w:tr>
      <w:tr w:rsidR="00FC1876" w:rsidRPr="00106D37" w:rsidTr="003B54D2">
        <w:tc>
          <w:tcPr>
            <w:tcW w:w="2624" w:type="dxa"/>
            <w:vMerge/>
            <w:shd w:val="clear" w:color="auto" w:fill="EAF1DD"/>
            <w:tcMar>
              <w:top w:w="29" w:type="dxa"/>
              <w:left w:w="72" w:type="dxa"/>
              <w:bottom w:w="29" w:type="dxa"/>
              <w:right w:w="72" w:type="dxa"/>
            </w:tcMar>
          </w:tcPr>
          <w:p w:rsidR="00FC1876" w:rsidRPr="00106D37" w:rsidRDefault="00FC1876" w:rsidP="00A71F63">
            <w:pPr>
              <w:pStyle w:val="NumberedParas"/>
              <w:widowControl w:val="0"/>
              <w:numPr>
                <w:ilvl w:val="0"/>
                <w:numId w:val="0"/>
              </w:numPr>
              <w:tabs>
                <w:tab w:val="left" w:pos="450"/>
              </w:tabs>
              <w:rPr>
                <w:rFonts w:eastAsia="Calibri"/>
                <w:noProof w:val="0"/>
                <w:sz w:val="20"/>
                <w:szCs w:val="20"/>
                <w:lang w:val="en-GB"/>
              </w:rPr>
            </w:pPr>
          </w:p>
        </w:tc>
        <w:tc>
          <w:tcPr>
            <w:tcW w:w="2835" w:type="dxa"/>
            <w:shd w:val="clear" w:color="auto" w:fill="EAF1DD"/>
            <w:tcMar>
              <w:top w:w="29" w:type="dxa"/>
              <w:left w:w="72" w:type="dxa"/>
              <w:bottom w:w="29" w:type="dxa"/>
              <w:right w:w="72" w:type="dxa"/>
            </w:tcMar>
          </w:tcPr>
          <w:p w:rsidR="00FC1876" w:rsidRPr="00106D37" w:rsidRDefault="00FC1876" w:rsidP="00A71F63">
            <w:pPr>
              <w:widowControl w:val="0"/>
              <w:rPr>
                <w:bCs/>
                <w:sz w:val="20"/>
                <w:szCs w:val="20"/>
                <w:lang w:val="en-GB"/>
              </w:rPr>
            </w:pPr>
            <w:r w:rsidRPr="00106D37">
              <w:rPr>
                <w:bCs/>
                <w:sz w:val="20"/>
                <w:szCs w:val="20"/>
                <w:lang w:val="en-GB"/>
              </w:rPr>
              <w:t xml:space="preserve">The inclusion of measurable biodiversity conservation and sustainable use targets into the following </w:t>
            </w:r>
            <w:r w:rsidRPr="00106D37">
              <w:rPr>
                <w:bCs/>
                <w:sz w:val="20"/>
                <w:szCs w:val="20"/>
                <w:u w:val="single"/>
                <w:lang w:val="en-GB"/>
              </w:rPr>
              <w:t>development</w:t>
            </w:r>
            <w:r w:rsidRPr="00106D37">
              <w:rPr>
                <w:bCs/>
                <w:sz w:val="20"/>
                <w:szCs w:val="20"/>
                <w:lang w:val="en-GB"/>
              </w:rPr>
              <w:t xml:space="preserve"> frameworks:</w:t>
            </w:r>
          </w:p>
          <w:p w:rsidR="00FC1876" w:rsidRPr="00106D37" w:rsidRDefault="00FC1876" w:rsidP="00A71F63">
            <w:pPr>
              <w:widowControl w:val="0"/>
              <w:rPr>
                <w:b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2238"/>
            </w:tblGrid>
            <w:tr w:rsidR="00FC1876" w:rsidRPr="00106D37" w:rsidTr="003B54D2">
              <w:trPr>
                <w:cantSplit/>
              </w:trPr>
              <w:tc>
                <w:tcPr>
                  <w:tcW w:w="236" w:type="dxa"/>
                </w:tcPr>
                <w:p w:rsidR="00FC1876" w:rsidRPr="00106D37" w:rsidRDefault="00FC1876" w:rsidP="00A71F63">
                  <w:pPr>
                    <w:widowControl w:val="0"/>
                    <w:rPr>
                      <w:bCs/>
                      <w:sz w:val="16"/>
                      <w:szCs w:val="16"/>
                      <w:lang w:val="en-GB"/>
                    </w:rPr>
                  </w:pPr>
                </w:p>
              </w:tc>
              <w:tc>
                <w:tcPr>
                  <w:tcW w:w="2238" w:type="dxa"/>
                </w:tcPr>
                <w:p w:rsidR="00FC1876" w:rsidRPr="00106D37" w:rsidRDefault="00FC1876" w:rsidP="00A71F63">
                  <w:pPr>
                    <w:rPr>
                      <w:color w:val="000000"/>
                      <w:sz w:val="16"/>
                      <w:szCs w:val="16"/>
                    </w:rPr>
                  </w:pPr>
                  <w:bookmarkStart w:id="40" w:name="RANGE!K163"/>
                  <w:r w:rsidRPr="00106D37">
                    <w:rPr>
                      <w:color w:val="000000"/>
                      <w:sz w:val="16"/>
                      <w:szCs w:val="16"/>
                    </w:rPr>
                    <w:t>Land-use management, including spatial and infrastructural development planning</w:t>
                  </w:r>
                  <w:bookmarkEnd w:id="40"/>
                </w:p>
              </w:tc>
            </w:tr>
            <w:tr w:rsidR="00FC1876" w:rsidRPr="00106D37" w:rsidTr="003B54D2">
              <w:trPr>
                <w:cantSplit/>
              </w:trPr>
              <w:tc>
                <w:tcPr>
                  <w:tcW w:w="236" w:type="dxa"/>
                </w:tcPr>
                <w:p w:rsidR="00FC1876" w:rsidRPr="00106D37" w:rsidRDefault="00FC1876" w:rsidP="00A71F63">
                  <w:pPr>
                    <w:widowControl w:val="0"/>
                    <w:rPr>
                      <w:bCs/>
                      <w:sz w:val="16"/>
                      <w:szCs w:val="16"/>
                      <w:lang w:val="en-GB"/>
                    </w:rPr>
                  </w:pPr>
                </w:p>
              </w:tc>
              <w:tc>
                <w:tcPr>
                  <w:tcW w:w="2238" w:type="dxa"/>
                </w:tcPr>
                <w:p w:rsidR="00FC1876" w:rsidRPr="00106D37" w:rsidRDefault="00FC1876" w:rsidP="00A71F63">
                  <w:pPr>
                    <w:rPr>
                      <w:color w:val="000000"/>
                      <w:sz w:val="16"/>
                      <w:szCs w:val="16"/>
                    </w:rPr>
                  </w:pPr>
                  <w:r w:rsidRPr="00106D37">
                    <w:rPr>
                      <w:color w:val="000000"/>
                      <w:sz w:val="16"/>
                      <w:szCs w:val="16"/>
                    </w:rPr>
                    <w:t>Food security</w:t>
                  </w:r>
                </w:p>
              </w:tc>
            </w:tr>
            <w:tr w:rsidR="00FC1876" w:rsidRPr="00106D37" w:rsidTr="003B54D2">
              <w:trPr>
                <w:cantSplit/>
              </w:trPr>
              <w:tc>
                <w:tcPr>
                  <w:tcW w:w="236" w:type="dxa"/>
                </w:tcPr>
                <w:p w:rsidR="00FC1876" w:rsidRPr="00106D37" w:rsidRDefault="00FC1876" w:rsidP="00A71F63">
                  <w:pPr>
                    <w:widowControl w:val="0"/>
                    <w:rPr>
                      <w:bCs/>
                      <w:sz w:val="16"/>
                      <w:szCs w:val="16"/>
                      <w:lang w:val="en-GB"/>
                    </w:rPr>
                  </w:pPr>
                </w:p>
              </w:tc>
              <w:tc>
                <w:tcPr>
                  <w:tcW w:w="2238" w:type="dxa"/>
                </w:tcPr>
                <w:p w:rsidR="00FC1876" w:rsidRPr="00106D37" w:rsidRDefault="00FC1876" w:rsidP="00A71F63">
                  <w:pPr>
                    <w:rPr>
                      <w:color w:val="000000"/>
                      <w:sz w:val="16"/>
                      <w:szCs w:val="16"/>
                    </w:rPr>
                  </w:pPr>
                  <w:r w:rsidRPr="00106D37">
                    <w:rPr>
                      <w:color w:val="000000"/>
                      <w:sz w:val="16"/>
                      <w:szCs w:val="16"/>
                    </w:rPr>
                    <w:t>Gender</w:t>
                  </w:r>
                </w:p>
              </w:tc>
            </w:tr>
            <w:tr w:rsidR="00FC1876" w:rsidRPr="00106D37" w:rsidTr="003B54D2">
              <w:trPr>
                <w:cantSplit/>
              </w:trPr>
              <w:tc>
                <w:tcPr>
                  <w:tcW w:w="236" w:type="dxa"/>
                </w:tcPr>
                <w:p w:rsidR="00FC1876" w:rsidRPr="00106D37" w:rsidRDefault="00FC1876" w:rsidP="00A71F63">
                  <w:pPr>
                    <w:widowControl w:val="0"/>
                    <w:rPr>
                      <w:bCs/>
                      <w:sz w:val="16"/>
                      <w:szCs w:val="16"/>
                      <w:lang w:val="en-GB"/>
                    </w:rPr>
                  </w:pPr>
                </w:p>
              </w:tc>
              <w:tc>
                <w:tcPr>
                  <w:tcW w:w="2238" w:type="dxa"/>
                </w:tcPr>
                <w:p w:rsidR="00FC1876" w:rsidRPr="00106D37" w:rsidRDefault="00FC1876" w:rsidP="00A71F63">
                  <w:pPr>
                    <w:rPr>
                      <w:color w:val="000000"/>
                      <w:sz w:val="16"/>
                      <w:szCs w:val="16"/>
                    </w:rPr>
                  </w:pPr>
                  <w:r w:rsidRPr="00106D37">
                    <w:rPr>
                      <w:color w:val="000000"/>
                      <w:sz w:val="16"/>
                      <w:szCs w:val="16"/>
                    </w:rPr>
                    <w:t>Climate change mainstreaming</w:t>
                  </w:r>
                </w:p>
              </w:tc>
            </w:tr>
            <w:tr w:rsidR="00FC1876" w:rsidRPr="00106D37" w:rsidTr="003B54D2">
              <w:trPr>
                <w:cantSplit/>
              </w:trPr>
              <w:tc>
                <w:tcPr>
                  <w:tcW w:w="236" w:type="dxa"/>
                </w:tcPr>
                <w:p w:rsidR="00FC1876" w:rsidRPr="00106D37" w:rsidRDefault="00FC1876" w:rsidP="00A71F63">
                  <w:pPr>
                    <w:widowControl w:val="0"/>
                    <w:rPr>
                      <w:bCs/>
                      <w:sz w:val="16"/>
                      <w:szCs w:val="16"/>
                      <w:lang w:val="en-GB"/>
                    </w:rPr>
                  </w:pPr>
                </w:p>
              </w:tc>
              <w:tc>
                <w:tcPr>
                  <w:tcW w:w="2238" w:type="dxa"/>
                  <w:vAlign w:val="bottom"/>
                </w:tcPr>
                <w:p w:rsidR="00FC1876" w:rsidRPr="00106D37" w:rsidRDefault="00FC1876" w:rsidP="00A71F63">
                  <w:pPr>
                    <w:rPr>
                      <w:color w:val="000000"/>
                      <w:sz w:val="16"/>
                      <w:szCs w:val="16"/>
                    </w:rPr>
                  </w:pPr>
                  <w:r w:rsidRPr="00106D37">
                    <w:rPr>
                      <w:color w:val="000000"/>
                      <w:sz w:val="16"/>
                      <w:szCs w:val="16"/>
                    </w:rPr>
                    <w:t>Population &amp; urban planning</w:t>
                  </w:r>
                </w:p>
              </w:tc>
            </w:tr>
          </w:tbl>
          <w:p w:rsidR="00FC1876" w:rsidRPr="00106D37" w:rsidRDefault="00FC1876" w:rsidP="00A71F63">
            <w:pPr>
              <w:widowControl w:val="0"/>
              <w:rPr>
                <w:bCs/>
                <w:sz w:val="20"/>
                <w:szCs w:val="20"/>
                <w:lang w:val="en-GB"/>
              </w:rPr>
            </w:pPr>
          </w:p>
          <w:p w:rsidR="00FC1876" w:rsidRPr="00106D37" w:rsidRDefault="00FC1876" w:rsidP="00A71F63">
            <w:pPr>
              <w:widowControl w:val="0"/>
              <w:rPr>
                <w:bCs/>
                <w:sz w:val="20"/>
                <w:szCs w:val="20"/>
                <w:lang w:val="en-GB"/>
              </w:rPr>
            </w:pPr>
          </w:p>
        </w:tc>
        <w:tc>
          <w:tcPr>
            <w:tcW w:w="2268" w:type="dxa"/>
            <w:shd w:val="clear" w:color="auto" w:fill="EAF1DD"/>
            <w:tcMar>
              <w:top w:w="29" w:type="dxa"/>
              <w:left w:w="72" w:type="dxa"/>
              <w:bottom w:w="29" w:type="dxa"/>
              <w:right w:w="72" w:type="dxa"/>
            </w:tcMar>
          </w:tcPr>
          <w:p w:rsidR="00FC1876" w:rsidRPr="00106D37" w:rsidRDefault="00DC22C5" w:rsidP="00DC22C5">
            <w:pPr>
              <w:widowControl w:val="0"/>
              <w:tabs>
                <w:tab w:val="center" w:pos="908"/>
                <w:tab w:val="right" w:pos="1817"/>
              </w:tabs>
              <w:jc w:val="center"/>
              <w:rPr>
                <w:bCs/>
                <w:sz w:val="20"/>
                <w:szCs w:val="22"/>
                <w:lang w:val="en-GB"/>
              </w:rPr>
            </w:pPr>
            <w:r w:rsidRPr="00106D37">
              <w:rPr>
                <w:bCs/>
                <w:sz w:val="20"/>
                <w:szCs w:val="22"/>
                <w:lang w:val="en-GB"/>
              </w:rPr>
              <w:t>No targets to measure the integration of biodiversity and sustainable development into the main development frameworks of Seychelles</w:t>
            </w:r>
          </w:p>
        </w:tc>
        <w:tc>
          <w:tcPr>
            <w:tcW w:w="2410" w:type="dxa"/>
            <w:shd w:val="clear" w:color="auto" w:fill="EAF1DD"/>
            <w:tcMar>
              <w:top w:w="29" w:type="dxa"/>
              <w:left w:w="72" w:type="dxa"/>
              <w:bottom w:w="29" w:type="dxa"/>
              <w:right w:w="72" w:type="dxa"/>
            </w:tcMar>
          </w:tcPr>
          <w:p w:rsidR="00FC1876" w:rsidRPr="00106D37" w:rsidRDefault="00DC22C5" w:rsidP="00A71F63">
            <w:pPr>
              <w:widowControl w:val="0"/>
              <w:jc w:val="center"/>
              <w:rPr>
                <w:bCs/>
                <w:sz w:val="20"/>
                <w:szCs w:val="22"/>
                <w:lang w:val="en-GB"/>
              </w:rPr>
            </w:pPr>
            <w:r w:rsidRPr="00106D37">
              <w:rPr>
                <w:bCs/>
                <w:sz w:val="20"/>
                <w:szCs w:val="22"/>
                <w:lang w:val="en-GB"/>
              </w:rPr>
              <w:t>By 2014, all the main development sector/areas considers biodiversit</w:t>
            </w:r>
            <w:r w:rsidR="007C61A7" w:rsidRPr="00106D37">
              <w:rPr>
                <w:bCs/>
                <w:sz w:val="20"/>
                <w:szCs w:val="22"/>
                <w:lang w:val="en-GB"/>
              </w:rPr>
              <w:t>y conservation and sustainable use in their development decisions</w:t>
            </w:r>
          </w:p>
        </w:tc>
        <w:tc>
          <w:tcPr>
            <w:tcW w:w="2126" w:type="dxa"/>
            <w:shd w:val="clear" w:color="auto" w:fill="EAF1DD"/>
            <w:tcMar>
              <w:top w:w="29" w:type="dxa"/>
              <w:left w:w="72" w:type="dxa"/>
              <w:bottom w:w="29" w:type="dxa"/>
              <w:right w:w="72" w:type="dxa"/>
            </w:tcMar>
          </w:tcPr>
          <w:p w:rsidR="007C61A7" w:rsidRPr="00106D37" w:rsidRDefault="007C61A7" w:rsidP="007C61A7">
            <w:pPr>
              <w:widowControl w:val="0"/>
              <w:jc w:val="center"/>
              <w:rPr>
                <w:bCs/>
                <w:sz w:val="20"/>
                <w:szCs w:val="22"/>
                <w:lang w:val="en-GB"/>
              </w:rPr>
            </w:pPr>
            <w:r w:rsidRPr="00106D37">
              <w:rPr>
                <w:bCs/>
                <w:sz w:val="20"/>
                <w:szCs w:val="22"/>
                <w:lang w:val="en-GB"/>
              </w:rPr>
              <w:t>Approved NBSAP</w:t>
            </w:r>
          </w:p>
          <w:p w:rsidR="007C61A7" w:rsidRPr="00106D37" w:rsidRDefault="007C61A7" w:rsidP="007C61A7">
            <w:pPr>
              <w:widowControl w:val="0"/>
              <w:jc w:val="center"/>
              <w:rPr>
                <w:bCs/>
                <w:sz w:val="20"/>
                <w:szCs w:val="22"/>
                <w:lang w:val="en-GB"/>
              </w:rPr>
            </w:pPr>
            <w:r w:rsidRPr="00106D37">
              <w:rPr>
                <w:bCs/>
                <w:sz w:val="20"/>
                <w:szCs w:val="22"/>
                <w:lang w:val="en-GB"/>
              </w:rPr>
              <w:t xml:space="preserve">Annual budgets and </w:t>
            </w:r>
            <w:proofErr w:type="spellStart"/>
            <w:r w:rsidRPr="00106D37">
              <w:rPr>
                <w:bCs/>
                <w:sz w:val="20"/>
                <w:szCs w:val="22"/>
                <w:lang w:val="en-GB"/>
              </w:rPr>
              <w:t>workplans</w:t>
            </w:r>
            <w:proofErr w:type="spellEnd"/>
          </w:p>
          <w:p w:rsidR="007C61A7" w:rsidRPr="00106D37" w:rsidRDefault="007C61A7" w:rsidP="007C61A7">
            <w:pPr>
              <w:widowControl w:val="0"/>
              <w:jc w:val="center"/>
              <w:rPr>
                <w:bCs/>
                <w:sz w:val="20"/>
                <w:szCs w:val="22"/>
                <w:lang w:val="en-GB"/>
              </w:rPr>
            </w:pPr>
            <w:r w:rsidRPr="00106D37">
              <w:rPr>
                <w:bCs/>
                <w:sz w:val="20"/>
                <w:szCs w:val="22"/>
                <w:lang w:val="en-GB"/>
              </w:rPr>
              <w:t>Approved Seychelles Sustainable Development Strategy (SSDS 2011-2020</w:t>
            </w:r>
          </w:p>
          <w:p w:rsidR="00404E79" w:rsidRPr="00106D37" w:rsidRDefault="00404E79" w:rsidP="007C61A7">
            <w:pPr>
              <w:widowControl w:val="0"/>
              <w:jc w:val="center"/>
              <w:rPr>
                <w:bCs/>
                <w:sz w:val="20"/>
                <w:szCs w:val="22"/>
                <w:lang w:val="en-GB"/>
              </w:rPr>
            </w:pPr>
            <w:r w:rsidRPr="00106D37">
              <w:rPr>
                <w:bCs/>
                <w:sz w:val="20"/>
                <w:szCs w:val="22"/>
                <w:lang w:val="en-GB"/>
              </w:rPr>
              <w:t>Land Use Plans</w:t>
            </w:r>
          </w:p>
        </w:tc>
        <w:tc>
          <w:tcPr>
            <w:tcW w:w="2410" w:type="dxa"/>
            <w:vMerge/>
            <w:shd w:val="clear" w:color="auto" w:fill="EAF1DD"/>
            <w:tcMar>
              <w:top w:w="29" w:type="dxa"/>
              <w:left w:w="72" w:type="dxa"/>
              <w:bottom w:w="29" w:type="dxa"/>
              <w:right w:w="72" w:type="dxa"/>
            </w:tcMar>
          </w:tcPr>
          <w:p w:rsidR="00FC1876" w:rsidRPr="00106D37" w:rsidRDefault="00FC1876" w:rsidP="00A71F63">
            <w:pPr>
              <w:widowControl w:val="0"/>
              <w:rPr>
                <w:sz w:val="20"/>
                <w:szCs w:val="22"/>
                <w:lang w:val="en-GB"/>
              </w:rPr>
            </w:pPr>
          </w:p>
        </w:tc>
      </w:tr>
      <w:tr w:rsidR="00FC1876" w:rsidRPr="00106D37" w:rsidTr="00F05D6B">
        <w:tc>
          <w:tcPr>
            <w:tcW w:w="2624" w:type="dxa"/>
            <w:vMerge w:val="restart"/>
            <w:tcBorders>
              <w:top w:val="single" w:sz="4" w:space="0" w:color="auto"/>
              <w:left w:val="single" w:sz="4" w:space="0" w:color="auto"/>
              <w:right w:val="single" w:sz="4" w:space="0" w:color="auto"/>
            </w:tcBorders>
            <w:shd w:val="clear" w:color="auto" w:fill="F2F2F2"/>
            <w:tcMar>
              <w:top w:w="29" w:type="dxa"/>
              <w:left w:w="72" w:type="dxa"/>
              <w:bottom w:w="29" w:type="dxa"/>
              <w:right w:w="72" w:type="dxa"/>
            </w:tcMar>
          </w:tcPr>
          <w:p w:rsidR="00FC1876" w:rsidRPr="00106D37" w:rsidRDefault="00FC1876" w:rsidP="00A71F63">
            <w:pPr>
              <w:widowControl w:val="0"/>
              <w:rPr>
                <w:b/>
                <w:sz w:val="20"/>
                <w:szCs w:val="20"/>
                <w:lang w:val="en-GB"/>
              </w:rPr>
            </w:pPr>
            <w:r w:rsidRPr="00106D37">
              <w:rPr>
                <w:b/>
                <w:sz w:val="20"/>
                <w:szCs w:val="20"/>
                <w:lang w:val="en-GB"/>
              </w:rPr>
              <w:lastRenderedPageBreak/>
              <w:t>Outcome 1 –</w:t>
            </w:r>
            <w:r w:rsidRPr="00106D37">
              <w:rPr>
                <w:sz w:val="20"/>
                <w:szCs w:val="20"/>
                <w:lang w:val="en-GB"/>
              </w:rPr>
              <w:t xml:space="preserve"> A participative stocktaking exercise on biodiversity planning takes place and national biodiversity targets are developed in response to the global Aichi Targets</w:t>
            </w:r>
          </w:p>
        </w:tc>
        <w:tc>
          <w:tcPr>
            <w:tcW w:w="12049" w:type="dxa"/>
            <w:gridSpan w:val="5"/>
            <w:tcBorders>
              <w:top w:val="single" w:sz="4" w:space="0" w:color="auto"/>
              <w:left w:val="single" w:sz="4" w:space="0" w:color="auto"/>
              <w:bottom w:val="single" w:sz="4" w:space="0" w:color="auto"/>
              <w:right w:val="single" w:sz="4" w:space="0" w:color="auto"/>
            </w:tcBorders>
            <w:shd w:val="clear" w:color="auto" w:fill="F2F2F2"/>
            <w:tcMar>
              <w:top w:w="29" w:type="dxa"/>
              <w:left w:w="72" w:type="dxa"/>
              <w:bottom w:w="29" w:type="dxa"/>
              <w:right w:w="72" w:type="dxa"/>
            </w:tcMar>
          </w:tcPr>
          <w:p w:rsidR="00FC1876" w:rsidRPr="00106D37" w:rsidRDefault="00FC1876" w:rsidP="00A71F63">
            <w:pPr>
              <w:widowControl w:val="0"/>
              <w:spacing w:after="100"/>
              <w:ind w:left="1060" w:hanging="1060"/>
              <w:rPr>
                <w:iCs/>
                <w:sz w:val="20"/>
                <w:szCs w:val="20"/>
                <w:lang w:val="en-GB"/>
              </w:rPr>
            </w:pPr>
            <w:r w:rsidRPr="00106D37">
              <w:rPr>
                <w:iCs/>
                <w:sz w:val="20"/>
                <w:szCs w:val="20"/>
                <w:lang w:val="en-GB"/>
              </w:rPr>
              <w:t>Output 1.1</w:t>
            </w:r>
            <w:r w:rsidRPr="00106D37">
              <w:rPr>
                <w:iCs/>
                <w:sz w:val="20"/>
                <w:szCs w:val="20"/>
                <w:lang w:val="en-GB"/>
              </w:rPr>
              <w:tab/>
              <w:t>Review and stocktaking of products and results from previous biodiversity planning processes at the national level are carried out in participative manner.</w:t>
            </w:r>
          </w:p>
          <w:p w:rsidR="00FC1876" w:rsidRPr="00106D37" w:rsidRDefault="00FC1876" w:rsidP="00A71F63">
            <w:pPr>
              <w:widowControl w:val="0"/>
              <w:spacing w:after="100"/>
              <w:ind w:left="1060" w:hanging="1060"/>
              <w:rPr>
                <w:iCs/>
                <w:sz w:val="20"/>
                <w:szCs w:val="20"/>
                <w:lang w:val="en-GB"/>
              </w:rPr>
            </w:pPr>
            <w:r w:rsidRPr="00106D37">
              <w:rPr>
                <w:iCs/>
                <w:sz w:val="20"/>
                <w:szCs w:val="20"/>
                <w:lang w:val="en-GB"/>
              </w:rPr>
              <w:t>Output 1.2</w:t>
            </w:r>
            <w:r w:rsidRPr="00106D37">
              <w:rPr>
                <w:iCs/>
                <w:sz w:val="20"/>
                <w:szCs w:val="20"/>
                <w:lang w:val="en-GB"/>
              </w:rPr>
              <w:tab/>
              <w:t>In response to the global Aichi Targets, national biodiversity targets are developed in a manner that is attuned to</w:t>
            </w:r>
            <w:r w:rsidR="00D65C84" w:rsidRPr="00106D37">
              <w:rPr>
                <w:iCs/>
                <w:sz w:val="20"/>
                <w:szCs w:val="20"/>
                <w:lang w:val="en-GB"/>
              </w:rPr>
              <w:t xml:space="preserve"> Seychelles’</w:t>
            </w:r>
            <w:r w:rsidRPr="00106D37">
              <w:rPr>
                <w:iCs/>
                <w:sz w:val="20"/>
                <w:szCs w:val="20"/>
                <w:lang w:val="en-GB"/>
              </w:rPr>
              <w:t xml:space="preserve"> reality.</w:t>
            </w:r>
          </w:p>
          <w:p w:rsidR="00FC1876" w:rsidRPr="00106D37" w:rsidRDefault="00FC1876" w:rsidP="00A71F63">
            <w:pPr>
              <w:widowControl w:val="0"/>
              <w:spacing w:after="100"/>
              <w:ind w:left="1060" w:hanging="1060"/>
              <w:rPr>
                <w:iCs/>
                <w:sz w:val="20"/>
                <w:szCs w:val="20"/>
                <w:lang w:val="en-GB"/>
              </w:rPr>
            </w:pPr>
            <w:r w:rsidRPr="00106D37">
              <w:rPr>
                <w:iCs/>
                <w:sz w:val="20"/>
                <w:szCs w:val="20"/>
                <w:lang w:val="en-GB"/>
              </w:rPr>
              <w:t>Output 1.3</w:t>
            </w:r>
            <w:r w:rsidRPr="00106D37">
              <w:rPr>
                <w:iCs/>
                <w:sz w:val="20"/>
                <w:szCs w:val="20"/>
                <w:lang w:val="en-GB"/>
              </w:rPr>
              <w:tab/>
              <w:t>The achievement of national targets, developed in line with the global Aichi Targets, is duly monitored during the project duration and beyond, and this is reported upon to the CBD through national reports and other means.</w:t>
            </w:r>
          </w:p>
          <w:p w:rsidR="00FC1876" w:rsidRPr="00106D37" w:rsidRDefault="00FC1876" w:rsidP="00C07FA4">
            <w:pPr>
              <w:widowControl w:val="0"/>
              <w:spacing w:after="100"/>
              <w:ind w:left="1060" w:hanging="1060"/>
              <w:rPr>
                <w:iCs/>
                <w:sz w:val="20"/>
                <w:szCs w:val="20"/>
                <w:lang w:val="en-GB"/>
              </w:rPr>
            </w:pPr>
            <w:r w:rsidRPr="00106D37">
              <w:rPr>
                <w:iCs/>
                <w:sz w:val="20"/>
                <w:szCs w:val="20"/>
                <w:lang w:val="en-GB"/>
              </w:rPr>
              <w:t>Output 1.4</w:t>
            </w:r>
            <w:r w:rsidRPr="00106D37">
              <w:rPr>
                <w:iCs/>
                <w:sz w:val="20"/>
                <w:szCs w:val="20"/>
                <w:lang w:val="en-GB"/>
              </w:rPr>
              <w:tab/>
              <w:t xml:space="preserve">In an iterative manner, </w:t>
            </w:r>
            <w:r w:rsidR="00C07FA4" w:rsidRPr="00106D37">
              <w:rPr>
                <w:iCs/>
                <w:sz w:val="20"/>
                <w:szCs w:val="20"/>
                <w:lang w:val="en-GB"/>
              </w:rPr>
              <w:t>Seychelles</w:t>
            </w:r>
            <w:r w:rsidRPr="00106D37">
              <w:rPr>
                <w:iCs/>
                <w:sz w:val="20"/>
                <w:szCs w:val="20"/>
                <w:lang w:val="en-GB"/>
              </w:rPr>
              <w:t xml:space="preserve"> taps into useful information on, and participates into, global networks and initiatives on biodiversity data and indicators (such as the Biodiversity Indicators Partnership, Global Biodiversity Information Facility and the World Conservation Monitoring Centre, the Global Environment Outlook portal, among other relevant ones).</w:t>
            </w:r>
          </w:p>
        </w:tc>
      </w:tr>
      <w:tr w:rsidR="00FC1876" w:rsidRPr="00106D37" w:rsidTr="003B54D2">
        <w:tc>
          <w:tcPr>
            <w:tcW w:w="2624" w:type="dxa"/>
            <w:vMerge/>
            <w:tcBorders>
              <w:left w:val="single" w:sz="4" w:space="0" w:color="auto"/>
              <w:right w:val="single" w:sz="4" w:space="0" w:color="auto"/>
            </w:tcBorders>
            <w:shd w:val="clear" w:color="auto" w:fill="F2F2F2"/>
            <w:tcMar>
              <w:top w:w="29" w:type="dxa"/>
              <w:left w:w="72" w:type="dxa"/>
              <w:bottom w:w="29" w:type="dxa"/>
              <w:right w:w="72" w:type="dxa"/>
            </w:tcMar>
          </w:tcPr>
          <w:p w:rsidR="00FC1876" w:rsidRPr="00106D37" w:rsidRDefault="00FC1876" w:rsidP="00A71F63">
            <w:pPr>
              <w:widowControl w:val="0"/>
              <w:rPr>
                <w:b/>
                <w:sz w:val="20"/>
                <w:szCs w:val="20"/>
                <w:lang w:val="en-GB"/>
              </w:rPr>
            </w:pPr>
          </w:p>
        </w:tc>
        <w:tc>
          <w:tcPr>
            <w:tcW w:w="2835" w:type="dxa"/>
            <w:tcBorders>
              <w:left w:val="single" w:sz="4" w:space="0" w:color="auto"/>
            </w:tcBorders>
            <w:tcMar>
              <w:top w:w="29" w:type="dxa"/>
              <w:left w:w="72" w:type="dxa"/>
              <w:bottom w:w="29" w:type="dxa"/>
              <w:right w:w="72" w:type="dxa"/>
            </w:tcMar>
          </w:tcPr>
          <w:p w:rsidR="00FC1876" w:rsidRPr="00106D37" w:rsidRDefault="00FC1876" w:rsidP="00C07FA4">
            <w:pPr>
              <w:widowControl w:val="0"/>
              <w:rPr>
                <w:sz w:val="20"/>
                <w:szCs w:val="22"/>
                <w:lang w:val="en-GB"/>
              </w:rPr>
            </w:pPr>
            <w:r w:rsidRPr="00106D37">
              <w:rPr>
                <w:sz w:val="20"/>
                <w:szCs w:val="22"/>
                <w:lang w:val="en-GB"/>
              </w:rPr>
              <w:t>Effective establishment of a multi-</w:t>
            </w:r>
            <w:proofErr w:type="spellStart"/>
            <w:r w:rsidRPr="00106D37">
              <w:rPr>
                <w:sz w:val="20"/>
                <w:szCs w:val="22"/>
                <w:lang w:val="en-GB"/>
              </w:rPr>
              <w:t>sectoral</w:t>
            </w:r>
            <w:proofErr w:type="spellEnd"/>
            <w:r w:rsidRPr="00106D37">
              <w:rPr>
                <w:sz w:val="20"/>
                <w:szCs w:val="22"/>
                <w:lang w:val="en-GB"/>
              </w:rPr>
              <w:t xml:space="preserve">/multi-stakeholder working group </w:t>
            </w:r>
          </w:p>
        </w:tc>
        <w:tc>
          <w:tcPr>
            <w:tcW w:w="2268" w:type="dxa"/>
            <w:tcMar>
              <w:top w:w="29" w:type="dxa"/>
              <w:left w:w="72" w:type="dxa"/>
              <w:bottom w:w="29" w:type="dxa"/>
              <w:right w:w="72" w:type="dxa"/>
            </w:tcMar>
          </w:tcPr>
          <w:p w:rsidR="00FC1876" w:rsidRPr="00106D37" w:rsidRDefault="00FC1876" w:rsidP="00C07FA4">
            <w:pPr>
              <w:pStyle w:val="FootnoteText"/>
              <w:widowControl w:val="0"/>
              <w:jc w:val="center"/>
              <w:rPr>
                <w:szCs w:val="22"/>
                <w:lang w:val="en-GB"/>
              </w:rPr>
            </w:pPr>
            <w:r w:rsidRPr="00106D37">
              <w:rPr>
                <w:szCs w:val="22"/>
                <w:lang w:val="en-GB"/>
              </w:rPr>
              <w:t>No working group is established</w:t>
            </w:r>
          </w:p>
        </w:tc>
        <w:tc>
          <w:tcPr>
            <w:tcW w:w="2410" w:type="dxa"/>
            <w:tcMar>
              <w:top w:w="29" w:type="dxa"/>
              <w:left w:w="72" w:type="dxa"/>
              <w:bottom w:w="29" w:type="dxa"/>
              <w:right w:w="72" w:type="dxa"/>
            </w:tcMar>
          </w:tcPr>
          <w:p w:rsidR="00FC1876" w:rsidRPr="00106D37" w:rsidRDefault="00FC1876" w:rsidP="00C07FA4">
            <w:pPr>
              <w:pStyle w:val="Tracinho"/>
              <w:widowControl w:val="0"/>
              <w:numPr>
                <w:ilvl w:val="0"/>
                <w:numId w:val="0"/>
              </w:numPr>
              <w:ind w:right="0"/>
              <w:jc w:val="center"/>
            </w:pPr>
            <w:r w:rsidRPr="00106D37">
              <w:rPr>
                <w:szCs w:val="22"/>
                <w:lang w:val="en-GB"/>
              </w:rPr>
              <w:t>By end of 2012, a multi-</w:t>
            </w:r>
            <w:proofErr w:type="spellStart"/>
            <w:r w:rsidRPr="00106D37">
              <w:rPr>
                <w:szCs w:val="22"/>
                <w:lang w:val="en-GB"/>
              </w:rPr>
              <w:t>sectoral</w:t>
            </w:r>
            <w:proofErr w:type="spellEnd"/>
            <w:r w:rsidRPr="00106D37">
              <w:rPr>
                <w:szCs w:val="22"/>
                <w:lang w:val="en-GB"/>
              </w:rPr>
              <w:t>/multi-stakeholder working group is established and it completes the stock-taking exercise.</w:t>
            </w:r>
          </w:p>
        </w:tc>
        <w:tc>
          <w:tcPr>
            <w:tcW w:w="2126" w:type="dxa"/>
            <w:tcMar>
              <w:top w:w="29" w:type="dxa"/>
              <w:left w:w="72" w:type="dxa"/>
              <w:bottom w:w="29" w:type="dxa"/>
              <w:right w:w="72" w:type="dxa"/>
            </w:tcMar>
          </w:tcPr>
          <w:p w:rsidR="00FC1876" w:rsidRPr="00106D37" w:rsidRDefault="00FC1876" w:rsidP="00A71F63">
            <w:pPr>
              <w:widowControl w:val="0"/>
              <w:rPr>
                <w:sz w:val="20"/>
              </w:rPr>
            </w:pPr>
            <w:r w:rsidRPr="00106D37">
              <w:rPr>
                <w:sz w:val="20"/>
              </w:rPr>
              <w:t>Project reports</w:t>
            </w:r>
          </w:p>
          <w:p w:rsidR="00FC1876" w:rsidRPr="00106D37" w:rsidRDefault="00FC1876" w:rsidP="00A71F63">
            <w:pPr>
              <w:widowControl w:val="0"/>
              <w:rPr>
                <w:sz w:val="20"/>
              </w:rPr>
            </w:pPr>
            <w:r w:rsidRPr="00106D37">
              <w:rPr>
                <w:sz w:val="20"/>
              </w:rPr>
              <w:t>CBD National Reports</w:t>
            </w:r>
          </w:p>
        </w:tc>
        <w:tc>
          <w:tcPr>
            <w:tcW w:w="2410" w:type="dxa"/>
            <w:vMerge w:val="restart"/>
            <w:tcMar>
              <w:top w:w="29" w:type="dxa"/>
              <w:left w:w="72" w:type="dxa"/>
              <w:bottom w:w="29" w:type="dxa"/>
              <w:right w:w="72" w:type="dxa"/>
            </w:tcMar>
          </w:tcPr>
          <w:p w:rsidR="00FC1876" w:rsidRPr="00106D37" w:rsidRDefault="00BE4FCC" w:rsidP="00A71F63">
            <w:pPr>
              <w:widowControl w:val="0"/>
              <w:rPr>
                <w:iCs/>
                <w:sz w:val="20"/>
                <w:szCs w:val="20"/>
                <w:lang w:val="en-GB"/>
              </w:rPr>
            </w:pPr>
            <w:r w:rsidRPr="00106D37">
              <w:rPr>
                <w:iCs/>
                <w:sz w:val="20"/>
                <w:szCs w:val="20"/>
                <w:lang w:val="en-GB"/>
              </w:rPr>
              <w:t xml:space="preserve">Government recognises need and prepared to adopt realistic targets. </w:t>
            </w:r>
          </w:p>
          <w:p w:rsidR="00BE4FCC" w:rsidRPr="00106D37" w:rsidRDefault="00BE4FCC" w:rsidP="00A71F63">
            <w:pPr>
              <w:widowControl w:val="0"/>
              <w:rPr>
                <w:iCs/>
                <w:sz w:val="20"/>
                <w:szCs w:val="20"/>
                <w:lang w:val="en-GB"/>
              </w:rPr>
            </w:pPr>
            <w:r w:rsidRPr="00106D37">
              <w:rPr>
                <w:iCs/>
                <w:sz w:val="20"/>
                <w:szCs w:val="20"/>
                <w:lang w:val="en-GB"/>
              </w:rPr>
              <w:t xml:space="preserve">All relevant stakeholders will agree to proposed targets. </w:t>
            </w:r>
          </w:p>
          <w:p w:rsidR="00BE4FCC" w:rsidRPr="00106D37" w:rsidRDefault="00BE4FCC" w:rsidP="00A71F63">
            <w:pPr>
              <w:widowControl w:val="0"/>
              <w:rPr>
                <w:iCs/>
                <w:sz w:val="20"/>
                <w:szCs w:val="20"/>
                <w:lang w:val="en-GB"/>
              </w:rPr>
            </w:pPr>
            <w:r w:rsidRPr="00106D37">
              <w:rPr>
                <w:iCs/>
                <w:sz w:val="20"/>
                <w:szCs w:val="20"/>
                <w:lang w:val="en-GB"/>
              </w:rPr>
              <w:t>Effective cooperation from relevant agencies and departments.</w:t>
            </w:r>
          </w:p>
        </w:tc>
      </w:tr>
      <w:tr w:rsidR="00FC1876" w:rsidRPr="00106D37" w:rsidTr="003B54D2">
        <w:tc>
          <w:tcPr>
            <w:tcW w:w="2624" w:type="dxa"/>
            <w:vMerge/>
            <w:tcBorders>
              <w:left w:val="single" w:sz="4" w:space="0" w:color="auto"/>
              <w:right w:val="single" w:sz="4" w:space="0" w:color="auto"/>
            </w:tcBorders>
            <w:shd w:val="clear" w:color="auto" w:fill="F2F2F2"/>
            <w:tcMar>
              <w:top w:w="29" w:type="dxa"/>
              <w:left w:w="72" w:type="dxa"/>
              <w:bottom w:w="29" w:type="dxa"/>
              <w:right w:w="72" w:type="dxa"/>
            </w:tcMar>
          </w:tcPr>
          <w:p w:rsidR="00FC1876" w:rsidRPr="00106D37" w:rsidRDefault="00FC1876" w:rsidP="00A71F63">
            <w:pPr>
              <w:widowControl w:val="0"/>
              <w:tabs>
                <w:tab w:val="left" w:pos="1260"/>
              </w:tabs>
              <w:rPr>
                <w:sz w:val="20"/>
                <w:szCs w:val="20"/>
                <w:lang w:val="en-GB"/>
              </w:rPr>
            </w:pPr>
          </w:p>
        </w:tc>
        <w:tc>
          <w:tcPr>
            <w:tcW w:w="2835" w:type="dxa"/>
            <w:tcBorders>
              <w:left w:val="single" w:sz="4" w:space="0" w:color="auto"/>
            </w:tcBorders>
            <w:tcMar>
              <w:top w:w="29" w:type="dxa"/>
              <w:left w:w="72" w:type="dxa"/>
              <w:bottom w:w="29" w:type="dxa"/>
              <w:right w:w="72" w:type="dxa"/>
            </w:tcMar>
          </w:tcPr>
          <w:p w:rsidR="00FC1876" w:rsidRPr="00106D37" w:rsidRDefault="00FC1876" w:rsidP="00A71F63">
            <w:pPr>
              <w:widowControl w:val="0"/>
              <w:rPr>
                <w:i/>
                <w:sz w:val="20"/>
                <w:szCs w:val="20"/>
                <w:lang w:val="en-GB"/>
              </w:rPr>
            </w:pPr>
            <w:r w:rsidRPr="00106D37">
              <w:rPr>
                <w:sz w:val="20"/>
                <w:szCs w:val="22"/>
                <w:lang w:val="en-GB"/>
              </w:rPr>
              <w:t>Development of a national targets in response to the global Aichi Targets</w:t>
            </w:r>
          </w:p>
        </w:tc>
        <w:tc>
          <w:tcPr>
            <w:tcW w:w="2268" w:type="dxa"/>
            <w:tcMar>
              <w:top w:w="29" w:type="dxa"/>
              <w:left w:w="72" w:type="dxa"/>
              <w:bottom w:w="29" w:type="dxa"/>
              <w:right w:w="72" w:type="dxa"/>
            </w:tcMar>
          </w:tcPr>
          <w:p w:rsidR="00FC1876" w:rsidRPr="00106D37" w:rsidRDefault="00FC1876" w:rsidP="00A71F63">
            <w:pPr>
              <w:pStyle w:val="FootnoteText"/>
              <w:widowControl w:val="0"/>
              <w:jc w:val="center"/>
              <w:rPr>
                <w:szCs w:val="22"/>
                <w:lang w:val="en-GB"/>
              </w:rPr>
            </w:pPr>
            <w:r w:rsidRPr="00106D37">
              <w:rPr>
                <w:szCs w:val="22"/>
                <w:lang w:val="en-GB"/>
              </w:rPr>
              <w:t>No national targets have been developed</w:t>
            </w:r>
          </w:p>
        </w:tc>
        <w:tc>
          <w:tcPr>
            <w:tcW w:w="2410" w:type="dxa"/>
            <w:tcMar>
              <w:top w:w="29" w:type="dxa"/>
              <w:left w:w="72" w:type="dxa"/>
              <w:bottom w:w="29" w:type="dxa"/>
              <w:right w:w="72" w:type="dxa"/>
            </w:tcMar>
          </w:tcPr>
          <w:p w:rsidR="00FC1876" w:rsidRPr="00106D37" w:rsidRDefault="00FC1876" w:rsidP="00A71F63">
            <w:pPr>
              <w:widowControl w:val="0"/>
              <w:tabs>
                <w:tab w:val="left" w:pos="198"/>
              </w:tabs>
              <w:jc w:val="center"/>
              <w:rPr>
                <w:sz w:val="20"/>
              </w:rPr>
            </w:pPr>
            <w:r w:rsidRPr="00106D37">
              <w:rPr>
                <w:sz w:val="20"/>
                <w:szCs w:val="22"/>
                <w:lang w:val="en-GB"/>
              </w:rPr>
              <w:t>By 2012, national targets in response to the global Aichi Targets are developed.</w:t>
            </w:r>
          </w:p>
        </w:tc>
        <w:tc>
          <w:tcPr>
            <w:tcW w:w="2126" w:type="dxa"/>
            <w:tcMar>
              <w:top w:w="29" w:type="dxa"/>
              <w:left w:w="72" w:type="dxa"/>
              <w:bottom w:w="29" w:type="dxa"/>
              <w:right w:w="72" w:type="dxa"/>
            </w:tcMar>
          </w:tcPr>
          <w:p w:rsidR="00FC1876" w:rsidRPr="00106D37" w:rsidRDefault="00FC1876" w:rsidP="00A71F63">
            <w:pPr>
              <w:widowControl w:val="0"/>
              <w:rPr>
                <w:sz w:val="20"/>
              </w:rPr>
            </w:pPr>
            <w:r w:rsidRPr="00106D37">
              <w:rPr>
                <w:sz w:val="20"/>
              </w:rPr>
              <w:t>Project reports</w:t>
            </w:r>
          </w:p>
          <w:p w:rsidR="00FC1876" w:rsidRPr="00106D37" w:rsidRDefault="00FC1876" w:rsidP="00A71F63">
            <w:pPr>
              <w:widowControl w:val="0"/>
              <w:rPr>
                <w:sz w:val="20"/>
              </w:rPr>
            </w:pPr>
            <w:r w:rsidRPr="00106D37">
              <w:rPr>
                <w:sz w:val="20"/>
              </w:rPr>
              <w:t>CBD National Reports</w:t>
            </w:r>
          </w:p>
          <w:p w:rsidR="00FC1876" w:rsidRPr="00106D37" w:rsidRDefault="00FC1876" w:rsidP="00A71F63">
            <w:pPr>
              <w:widowControl w:val="0"/>
              <w:rPr>
                <w:sz w:val="20"/>
              </w:rPr>
            </w:pPr>
            <w:r w:rsidRPr="00106D37">
              <w:rPr>
                <w:sz w:val="20"/>
              </w:rPr>
              <w:t>Official gazette (e.g. on PA establishment)</w:t>
            </w:r>
            <w:r w:rsidR="00D65C84" w:rsidRPr="00106D37">
              <w:rPr>
                <w:sz w:val="20"/>
              </w:rPr>
              <w:t xml:space="preserve"> </w:t>
            </w:r>
          </w:p>
          <w:p w:rsidR="00FC1876" w:rsidRPr="00106D37" w:rsidRDefault="00D65C84" w:rsidP="00A71F63">
            <w:pPr>
              <w:widowControl w:val="0"/>
              <w:rPr>
                <w:sz w:val="20"/>
              </w:rPr>
            </w:pPr>
            <w:r w:rsidRPr="00106D37">
              <w:rPr>
                <w:sz w:val="20"/>
              </w:rPr>
              <w:t>Approved SSDS 2011-2020</w:t>
            </w:r>
          </w:p>
        </w:tc>
        <w:tc>
          <w:tcPr>
            <w:tcW w:w="2410" w:type="dxa"/>
            <w:vMerge/>
            <w:tcMar>
              <w:top w:w="29" w:type="dxa"/>
              <w:left w:w="72" w:type="dxa"/>
              <w:bottom w:w="29" w:type="dxa"/>
              <w:right w:w="72" w:type="dxa"/>
            </w:tcMar>
          </w:tcPr>
          <w:p w:rsidR="00FC1876" w:rsidRPr="00106D37" w:rsidRDefault="00FC1876" w:rsidP="00A71F63">
            <w:pPr>
              <w:widowControl w:val="0"/>
              <w:rPr>
                <w:sz w:val="20"/>
                <w:szCs w:val="22"/>
                <w:lang w:val="en-GB"/>
              </w:rPr>
            </w:pPr>
          </w:p>
        </w:tc>
      </w:tr>
      <w:tr w:rsidR="00FC1876" w:rsidRPr="00106D37" w:rsidTr="00F05D6B">
        <w:tc>
          <w:tcPr>
            <w:tcW w:w="2624" w:type="dxa"/>
            <w:vMerge w:val="restart"/>
            <w:shd w:val="clear" w:color="auto" w:fill="F2F2F2"/>
            <w:tcMar>
              <w:top w:w="29" w:type="dxa"/>
              <w:left w:w="72" w:type="dxa"/>
              <w:bottom w:w="29" w:type="dxa"/>
              <w:right w:w="72" w:type="dxa"/>
            </w:tcMar>
          </w:tcPr>
          <w:p w:rsidR="00FC1876" w:rsidRPr="00106D37" w:rsidRDefault="00FC1876" w:rsidP="00A71F63">
            <w:pPr>
              <w:widowControl w:val="0"/>
              <w:rPr>
                <w:bCs/>
                <w:sz w:val="20"/>
                <w:szCs w:val="20"/>
                <w:lang w:val="en-GB"/>
              </w:rPr>
            </w:pPr>
            <w:r w:rsidRPr="00106D37">
              <w:rPr>
                <w:b/>
                <w:sz w:val="20"/>
                <w:szCs w:val="20"/>
                <w:lang w:val="en-GB"/>
              </w:rPr>
              <w:t xml:space="preserve">Outcome 2 </w:t>
            </w:r>
            <w:r w:rsidRPr="00106D37">
              <w:rPr>
                <w:sz w:val="20"/>
                <w:szCs w:val="20"/>
                <w:lang w:val="en-GB"/>
              </w:rPr>
              <w:t>– The NBSAP is revised/updated and it fully integrates new aspects of the CBD strategic plan, such as mainstreaming and anchoring the implementation of the plan into national development frameworks, valuing ecosystem services and promoting ecosystem-based adaptation and resilience</w:t>
            </w:r>
          </w:p>
        </w:tc>
        <w:tc>
          <w:tcPr>
            <w:tcW w:w="12049" w:type="dxa"/>
            <w:gridSpan w:val="5"/>
            <w:shd w:val="clear" w:color="auto" w:fill="F2F2F2"/>
            <w:tcMar>
              <w:top w:w="29" w:type="dxa"/>
              <w:left w:w="72" w:type="dxa"/>
              <w:bottom w:w="29" w:type="dxa"/>
              <w:right w:w="72" w:type="dxa"/>
            </w:tcMar>
          </w:tcPr>
          <w:p w:rsidR="00F05D6B" w:rsidRPr="00106D37" w:rsidRDefault="00FC1876" w:rsidP="00F05D6B">
            <w:pPr>
              <w:widowControl w:val="0"/>
              <w:spacing w:after="100"/>
              <w:ind w:left="1060" w:hanging="1060"/>
              <w:rPr>
                <w:iCs/>
                <w:sz w:val="20"/>
                <w:szCs w:val="20"/>
                <w:lang w:val="en-GB"/>
              </w:rPr>
            </w:pPr>
            <w:r w:rsidRPr="00106D37">
              <w:rPr>
                <w:iCs/>
                <w:sz w:val="20"/>
                <w:szCs w:val="20"/>
                <w:lang w:val="en-GB"/>
              </w:rPr>
              <w:t>Output 2.1</w:t>
            </w:r>
            <w:r w:rsidRPr="00106D37">
              <w:rPr>
                <w:iCs/>
                <w:sz w:val="20"/>
                <w:szCs w:val="20"/>
                <w:lang w:val="en-GB"/>
              </w:rPr>
              <w:tab/>
            </w:r>
            <w:r w:rsidR="00F05D6B" w:rsidRPr="00106D37">
              <w:rPr>
                <w:iCs/>
                <w:sz w:val="20"/>
                <w:szCs w:val="20"/>
                <w:lang w:val="en-GB"/>
              </w:rPr>
              <w:t xml:space="preserve">2.1 The process of ‘Biodiversity Planning’  in Seychelles, leading to an updated NBSAP that is aligned with the guidance in the CBD Strategic Plan (2011-2020), becomes fully anchored into national development frameworks and it is supported by consultations. </w:t>
            </w:r>
          </w:p>
          <w:p w:rsidR="00F05D6B" w:rsidRPr="00106D37" w:rsidRDefault="00F05D6B" w:rsidP="00F05D6B">
            <w:pPr>
              <w:widowControl w:val="0"/>
              <w:spacing w:after="100"/>
              <w:ind w:left="1060" w:hanging="1060"/>
              <w:rPr>
                <w:iCs/>
                <w:sz w:val="20"/>
                <w:szCs w:val="20"/>
                <w:lang w:val="en-GB"/>
              </w:rPr>
            </w:pPr>
            <w:r w:rsidRPr="00106D37">
              <w:rPr>
                <w:iCs/>
                <w:sz w:val="20"/>
                <w:szCs w:val="20"/>
                <w:lang w:val="en-GB"/>
              </w:rPr>
              <w:t>Output 2.2</w:t>
            </w:r>
            <w:r w:rsidRPr="00106D37">
              <w:rPr>
                <w:iCs/>
                <w:sz w:val="20"/>
                <w:szCs w:val="20"/>
                <w:lang w:val="en-GB"/>
              </w:rPr>
              <w:tab/>
              <w:t>Seychelles’ NBSAP is revised in a manner that is participative, widely disseminated and fully integrates new aspects of the CBD strategic plan, such as: (</w:t>
            </w:r>
            <w:proofErr w:type="spellStart"/>
            <w:r w:rsidRPr="00106D37">
              <w:rPr>
                <w:iCs/>
                <w:sz w:val="20"/>
                <w:szCs w:val="20"/>
                <w:lang w:val="en-GB"/>
              </w:rPr>
              <w:t>i</w:t>
            </w:r>
            <w:proofErr w:type="spellEnd"/>
            <w:r w:rsidRPr="00106D37">
              <w:rPr>
                <w:iCs/>
                <w:sz w:val="20"/>
                <w:szCs w:val="20"/>
                <w:lang w:val="en-GB"/>
              </w:rPr>
              <w:t>) the valuing of ecosystem goods and services; (ii) mainstreaming; and (iii) the incorporation of challenges and opportunities linked to ecosystem-based adaptation and resilience.</w:t>
            </w:r>
          </w:p>
          <w:p w:rsidR="00FC1876" w:rsidRPr="00106D37" w:rsidRDefault="00F05D6B" w:rsidP="00F05D6B">
            <w:pPr>
              <w:widowControl w:val="0"/>
              <w:spacing w:after="100"/>
              <w:ind w:left="1060" w:hanging="1060"/>
              <w:rPr>
                <w:iCs/>
                <w:sz w:val="20"/>
                <w:szCs w:val="20"/>
                <w:lang w:val="en-GB"/>
              </w:rPr>
            </w:pPr>
            <w:r w:rsidRPr="00106D37">
              <w:rPr>
                <w:iCs/>
                <w:sz w:val="20"/>
                <w:szCs w:val="20"/>
                <w:lang w:val="en-GB"/>
              </w:rPr>
              <w:t>Output 2.3</w:t>
            </w:r>
            <w:r w:rsidRPr="00106D37">
              <w:rPr>
                <w:iCs/>
                <w:sz w:val="20"/>
                <w:szCs w:val="20"/>
                <w:lang w:val="en-GB"/>
              </w:rPr>
              <w:tab/>
              <w:t xml:space="preserve">The updated and fully endorsed NBSAPs for Seychelles is submitted to the CBD preferably within the deadline set by the COP. </w:t>
            </w:r>
          </w:p>
        </w:tc>
      </w:tr>
      <w:tr w:rsidR="00FC1876" w:rsidRPr="00106D37" w:rsidTr="003B54D2">
        <w:trPr>
          <w:trHeight w:val="361"/>
        </w:trPr>
        <w:tc>
          <w:tcPr>
            <w:tcW w:w="2624" w:type="dxa"/>
            <w:vMerge/>
            <w:shd w:val="clear" w:color="auto" w:fill="F2F2F2"/>
            <w:tcMar>
              <w:top w:w="29" w:type="dxa"/>
              <w:left w:w="72" w:type="dxa"/>
              <w:bottom w:w="29" w:type="dxa"/>
              <w:right w:w="72" w:type="dxa"/>
            </w:tcMar>
          </w:tcPr>
          <w:p w:rsidR="00FC1876" w:rsidRPr="00106D37" w:rsidRDefault="00FC1876" w:rsidP="00A71F63">
            <w:pPr>
              <w:widowControl w:val="0"/>
              <w:rPr>
                <w:bCs/>
                <w:sz w:val="20"/>
                <w:szCs w:val="20"/>
                <w:lang w:val="en-GB"/>
              </w:rPr>
            </w:pPr>
          </w:p>
        </w:tc>
        <w:tc>
          <w:tcPr>
            <w:tcW w:w="2835" w:type="dxa"/>
            <w:tcMar>
              <w:top w:w="29" w:type="dxa"/>
              <w:left w:w="72" w:type="dxa"/>
              <w:bottom w:w="29" w:type="dxa"/>
              <w:right w:w="72" w:type="dxa"/>
            </w:tcMar>
          </w:tcPr>
          <w:p w:rsidR="00FC1876" w:rsidRPr="00106D37" w:rsidRDefault="00FC1876" w:rsidP="00A71F63">
            <w:pPr>
              <w:widowControl w:val="0"/>
              <w:rPr>
                <w:sz w:val="20"/>
                <w:szCs w:val="22"/>
                <w:lang w:val="en-GB"/>
              </w:rPr>
            </w:pPr>
            <w:r w:rsidRPr="00106D37">
              <w:rPr>
                <w:sz w:val="20"/>
                <w:szCs w:val="22"/>
                <w:lang w:val="en-GB"/>
              </w:rPr>
              <w:t>Status of NBSAP vis-à-vis the guidance in the CBD Strategic Plan (2011-2020)</w:t>
            </w:r>
          </w:p>
        </w:tc>
        <w:tc>
          <w:tcPr>
            <w:tcW w:w="2268" w:type="dxa"/>
            <w:tcMar>
              <w:top w:w="29" w:type="dxa"/>
              <w:left w:w="72" w:type="dxa"/>
              <w:bottom w:w="29" w:type="dxa"/>
              <w:right w:w="72" w:type="dxa"/>
            </w:tcMar>
          </w:tcPr>
          <w:p w:rsidR="00FC1876" w:rsidRPr="00106D37" w:rsidRDefault="00FC1876" w:rsidP="00A71F63">
            <w:pPr>
              <w:pStyle w:val="FootnoteText"/>
              <w:widowControl w:val="0"/>
              <w:jc w:val="center"/>
              <w:rPr>
                <w:szCs w:val="22"/>
                <w:lang w:val="en-GB"/>
              </w:rPr>
            </w:pPr>
            <w:r w:rsidRPr="00106D37">
              <w:rPr>
                <w:szCs w:val="22"/>
                <w:lang w:val="en-GB"/>
              </w:rPr>
              <w:t>NBSAP is out of date and does not consider newer guidance</w:t>
            </w:r>
          </w:p>
        </w:tc>
        <w:tc>
          <w:tcPr>
            <w:tcW w:w="2410" w:type="dxa"/>
            <w:tcMar>
              <w:top w:w="29" w:type="dxa"/>
              <w:left w:w="72" w:type="dxa"/>
              <w:bottom w:w="29" w:type="dxa"/>
              <w:right w:w="72" w:type="dxa"/>
            </w:tcMar>
          </w:tcPr>
          <w:p w:rsidR="00FC1876" w:rsidRPr="00106D37" w:rsidRDefault="00FC1876" w:rsidP="00D66E30">
            <w:pPr>
              <w:widowControl w:val="0"/>
              <w:jc w:val="center"/>
              <w:rPr>
                <w:sz w:val="20"/>
                <w:szCs w:val="20"/>
              </w:rPr>
            </w:pPr>
            <w:r w:rsidRPr="00106D37">
              <w:rPr>
                <w:sz w:val="20"/>
                <w:szCs w:val="22"/>
                <w:lang w:val="en-GB"/>
              </w:rPr>
              <w:t xml:space="preserve">By early 2014, the </w:t>
            </w:r>
            <w:r w:rsidR="00D66E30" w:rsidRPr="00106D37">
              <w:rPr>
                <w:sz w:val="20"/>
                <w:szCs w:val="22"/>
                <w:lang w:val="en-GB"/>
              </w:rPr>
              <w:t xml:space="preserve">Seychelles’ </w:t>
            </w:r>
            <w:r w:rsidRPr="00106D37">
              <w:rPr>
                <w:sz w:val="20"/>
                <w:szCs w:val="22"/>
                <w:lang w:val="en-GB"/>
              </w:rPr>
              <w:t>NBSAP is fully updated, it is in line with the guidance in the CBD Strategic Plan (2011-2020) and has been submitted to the CBD COP</w:t>
            </w:r>
          </w:p>
        </w:tc>
        <w:tc>
          <w:tcPr>
            <w:tcW w:w="2126" w:type="dxa"/>
            <w:tcMar>
              <w:top w:w="29" w:type="dxa"/>
              <w:left w:w="72" w:type="dxa"/>
              <w:bottom w:w="29" w:type="dxa"/>
              <w:right w:w="72" w:type="dxa"/>
            </w:tcMar>
          </w:tcPr>
          <w:p w:rsidR="00FC1876" w:rsidRPr="00106D37" w:rsidRDefault="00FC1876" w:rsidP="00A71F63">
            <w:pPr>
              <w:widowControl w:val="0"/>
              <w:rPr>
                <w:sz w:val="20"/>
                <w:szCs w:val="22"/>
                <w:lang w:val="en-GB"/>
              </w:rPr>
            </w:pPr>
            <w:r w:rsidRPr="00106D37">
              <w:rPr>
                <w:sz w:val="20"/>
                <w:szCs w:val="22"/>
                <w:lang w:val="en-GB"/>
              </w:rPr>
              <w:t>CBD Website.</w:t>
            </w:r>
          </w:p>
        </w:tc>
        <w:tc>
          <w:tcPr>
            <w:tcW w:w="2410" w:type="dxa"/>
            <w:tcMar>
              <w:top w:w="29" w:type="dxa"/>
              <w:left w:w="72" w:type="dxa"/>
              <w:bottom w:w="29" w:type="dxa"/>
              <w:right w:w="72" w:type="dxa"/>
            </w:tcMar>
          </w:tcPr>
          <w:p w:rsidR="00FC1876" w:rsidRPr="00106D37" w:rsidRDefault="00BE4FCC" w:rsidP="00A71F63">
            <w:pPr>
              <w:widowControl w:val="0"/>
              <w:rPr>
                <w:iCs/>
                <w:sz w:val="20"/>
                <w:szCs w:val="20"/>
                <w:lang w:val="en-GB"/>
              </w:rPr>
            </w:pPr>
            <w:r w:rsidRPr="00106D37">
              <w:rPr>
                <w:iCs/>
                <w:sz w:val="20"/>
                <w:szCs w:val="20"/>
                <w:lang w:val="en-GB"/>
              </w:rPr>
              <w:t>Government recognises need and prepared to adopt a realistic plan.</w:t>
            </w:r>
          </w:p>
          <w:p w:rsidR="00BE4FCC" w:rsidRPr="00106D37" w:rsidRDefault="00BE4FCC" w:rsidP="00A71F63">
            <w:pPr>
              <w:widowControl w:val="0"/>
              <w:rPr>
                <w:iCs/>
                <w:sz w:val="20"/>
                <w:szCs w:val="20"/>
                <w:lang w:val="en-GB"/>
              </w:rPr>
            </w:pPr>
            <w:r w:rsidRPr="00106D37">
              <w:rPr>
                <w:iCs/>
                <w:sz w:val="20"/>
                <w:szCs w:val="20"/>
                <w:lang w:val="en-GB"/>
              </w:rPr>
              <w:t>All relevant stakeholders will agree to proposed Plan and Action Plan.</w:t>
            </w:r>
          </w:p>
        </w:tc>
      </w:tr>
      <w:tr w:rsidR="00FC1876" w:rsidRPr="00106D37" w:rsidTr="00F05D6B">
        <w:tc>
          <w:tcPr>
            <w:tcW w:w="2624" w:type="dxa"/>
            <w:vMerge w:val="restart"/>
            <w:shd w:val="clear" w:color="auto" w:fill="F2F2F2"/>
            <w:tcMar>
              <w:top w:w="29" w:type="dxa"/>
              <w:left w:w="72" w:type="dxa"/>
              <w:bottom w:w="29" w:type="dxa"/>
              <w:right w:w="72" w:type="dxa"/>
            </w:tcMar>
          </w:tcPr>
          <w:p w:rsidR="00FC1876" w:rsidRPr="00106D37" w:rsidRDefault="00FC1876" w:rsidP="006B5172">
            <w:pPr>
              <w:widowControl w:val="0"/>
              <w:rPr>
                <w:sz w:val="20"/>
                <w:szCs w:val="20"/>
                <w:lang w:val="en-GB"/>
              </w:rPr>
            </w:pPr>
            <w:r w:rsidRPr="00106D37">
              <w:rPr>
                <w:b/>
                <w:sz w:val="20"/>
                <w:szCs w:val="20"/>
                <w:lang w:val="en-GB"/>
              </w:rPr>
              <w:t xml:space="preserve">Outcome 3 </w:t>
            </w:r>
            <w:r w:rsidRPr="00106D37">
              <w:rPr>
                <w:sz w:val="20"/>
                <w:szCs w:val="20"/>
                <w:lang w:val="en-GB"/>
              </w:rPr>
              <w:t xml:space="preserve">– National frameworks for resource mobilisation, Convention reporting and exchange mechanisms are </w:t>
            </w:r>
            <w:r w:rsidR="006B5172" w:rsidRPr="00106D37">
              <w:rPr>
                <w:sz w:val="20"/>
                <w:szCs w:val="20"/>
                <w:lang w:val="en-GB"/>
              </w:rPr>
              <w:t xml:space="preserve">established </w:t>
            </w:r>
            <w:r w:rsidR="006B5172" w:rsidRPr="00106D37">
              <w:rPr>
                <w:sz w:val="20"/>
                <w:szCs w:val="20"/>
                <w:lang w:val="en-GB"/>
              </w:rPr>
              <w:lastRenderedPageBreak/>
              <w:t xml:space="preserve">and </w:t>
            </w:r>
            <w:r w:rsidRPr="00106D37">
              <w:rPr>
                <w:sz w:val="20"/>
                <w:szCs w:val="20"/>
                <w:lang w:val="en-GB"/>
              </w:rPr>
              <w:t>strengthened</w:t>
            </w:r>
          </w:p>
        </w:tc>
        <w:tc>
          <w:tcPr>
            <w:tcW w:w="12049" w:type="dxa"/>
            <w:gridSpan w:val="5"/>
            <w:shd w:val="clear" w:color="auto" w:fill="F2F2F2"/>
            <w:tcMar>
              <w:top w:w="29" w:type="dxa"/>
              <w:left w:w="72" w:type="dxa"/>
              <w:bottom w:w="29" w:type="dxa"/>
              <w:right w:w="72" w:type="dxa"/>
            </w:tcMar>
          </w:tcPr>
          <w:p w:rsidR="00FC1876" w:rsidRPr="00106D37" w:rsidRDefault="00FC1876" w:rsidP="00A71F63">
            <w:pPr>
              <w:spacing w:after="100"/>
              <w:ind w:left="1060" w:hanging="1060"/>
              <w:rPr>
                <w:sz w:val="20"/>
                <w:szCs w:val="20"/>
              </w:rPr>
            </w:pPr>
            <w:r w:rsidRPr="00106D37">
              <w:rPr>
                <w:sz w:val="20"/>
                <w:szCs w:val="20"/>
              </w:rPr>
              <w:lastRenderedPageBreak/>
              <w:t>Output 3.1</w:t>
            </w:r>
            <w:r w:rsidRPr="00106D37">
              <w:rPr>
                <w:sz w:val="20"/>
                <w:szCs w:val="20"/>
              </w:rPr>
              <w:tab/>
              <w:t>National frameworks for NBSAP implementation is in place and includes: (</w:t>
            </w:r>
            <w:proofErr w:type="spellStart"/>
            <w:r w:rsidRPr="00106D37">
              <w:rPr>
                <w:sz w:val="20"/>
                <w:szCs w:val="20"/>
              </w:rPr>
              <w:t>i</w:t>
            </w:r>
            <w:proofErr w:type="spellEnd"/>
            <w:r w:rsidRPr="00106D37">
              <w:rPr>
                <w:sz w:val="20"/>
                <w:szCs w:val="20"/>
              </w:rPr>
              <w:t xml:space="preserve">) institutional leadership for implementation is established and strategic partnerships forged (nationally and internationally); (ii) a </w:t>
            </w:r>
            <w:proofErr w:type="spellStart"/>
            <w:r w:rsidRPr="00106D37">
              <w:rPr>
                <w:sz w:val="20"/>
                <w:szCs w:val="20"/>
              </w:rPr>
              <w:t>costed</w:t>
            </w:r>
            <w:proofErr w:type="spellEnd"/>
            <w:r w:rsidRPr="00106D37">
              <w:rPr>
                <w:sz w:val="20"/>
                <w:szCs w:val="20"/>
              </w:rPr>
              <w:t xml:space="preserve"> and prioritized Action Plan is appended to the NBS; (iii) needs assessments on capacity, technology and finance are carried out; and (iv) a strategy for resource mobilization for the implementation of the NBSAP is produced and includes a baseline assessment of existing biodiversity finance.</w:t>
            </w:r>
          </w:p>
          <w:p w:rsidR="00FC1876" w:rsidRPr="00106D37" w:rsidRDefault="00FC1876" w:rsidP="00A71F63">
            <w:pPr>
              <w:spacing w:after="100"/>
              <w:ind w:left="1060" w:hanging="1060"/>
              <w:rPr>
                <w:sz w:val="20"/>
                <w:szCs w:val="20"/>
              </w:rPr>
            </w:pPr>
            <w:r w:rsidRPr="00106D37">
              <w:rPr>
                <w:sz w:val="20"/>
                <w:szCs w:val="20"/>
              </w:rPr>
              <w:t>Output 3.2</w:t>
            </w:r>
            <w:r w:rsidRPr="00106D37">
              <w:rPr>
                <w:sz w:val="20"/>
                <w:szCs w:val="20"/>
              </w:rPr>
              <w:tab/>
              <w:t xml:space="preserve">An effective, user-friendly and easily updatable country-driven CHM site is developed; it is linked up to the CBD’s global CHM </w:t>
            </w:r>
            <w:r w:rsidRPr="00106D37">
              <w:rPr>
                <w:sz w:val="20"/>
                <w:szCs w:val="20"/>
              </w:rPr>
              <w:lastRenderedPageBreak/>
              <w:t>networks and to other information and knowledge exchange network on biodiversity.</w:t>
            </w:r>
          </w:p>
          <w:p w:rsidR="00FC1876" w:rsidRPr="00106D37" w:rsidRDefault="00FC1876" w:rsidP="00D66E30">
            <w:pPr>
              <w:spacing w:after="100"/>
              <w:ind w:left="1060" w:hanging="1060"/>
              <w:rPr>
                <w:sz w:val="20"/>
                <w:szCs w:val="20"/>
              </w:rPr>
            </w:pPr>
            <w:r w:rsidRPr="00106D37">
              <w:rPr>
                <w:sz w:val="20"/>
                <w:szCs w:val="20"/>
              </w:rPr>
              <w:t>Output 3.3.</w:t>
            </w:r>
            <w:r w:rsidRPr="00106D37">
              <w:rPr>
                <w:sz w:val="20"/>
                <w:szCs w:val="20"/>
              </w:rPr>
              <w:tab/>
              <w:t xml:space="preserve">Immediate CBD reporting obligations are met by </w:t>
            </w:r>
            <w:r w:rsidR="00D66E30" w:rsidRPr="00106D37">
              <w:rPr>
                <w:sz w:val="20"/>
                <w:szCs w:val="20"/>
              </w:rPr>
              <w:t>Seychelles</w:t>
            </w:r>
            <w:r w:rsidRPr="00106D37">
              <w:rPr>
                <w:sz w:val="20"/>
                <w:szCs w:val="20"/>
              </w:rPr>
              <w:t xml:space="preserve"> in a timely manner: (1) The Second National Report to the Cartagena Protocol by 30th September 2011; and (2) The Fifth National Report to the CBD by 31 March 2014. </w:t>
            </w:r>
          </w:p>
        </w:tc>
      </w:tr>
      <w:tr w:rsidR="00FC1876" w:rsidRPr="00106D37" w:rsidTr="003B54D2">
        <w:tc>
          <w:tcPr>
            <w:tcW w:w="2624" w:type="dxa"/>
            <w:vMerge/>
            <w:shd w:val="clear" w:color="auto" w:fill="F2F2F2"/>
            <w:tcMar>
              <w:top w:w="29" w:type="dxa"/>
              <w:left w:w="72" w:type="dxa"/>
              <w:bottom w:w="29" w:type="dxa"/>
              <w:right w:w="72" w:type="dxa"/>
            </w:tcMar>
          </w:tcPr>
          <w:p w:rsidR="00FC1876" w:rsidRPr="00106D37" w:rsidRDefault="00FC1876" w:rsidP="00A71F63">
            <w:pPr>
              <w:widowControl w:val="0"/>
              <w:rPr>
                <w:sz w:val="20"/>
                <w:szCs w:val="20"/>
                <w:lang w:val="en-GB"/>
              </w:rPr>
            </w:pPr>
          </w:p>
        </w:tc>
        <w:tc>
          <w:tcPr>
            <w:tcW w:w="2835" w:type="dxa"/>
            <w:tcMar>
              <w:top w:w="29" w:type="dxa"/>
              <w:left w:w="72" w:type="dxa"/>
              <w:bottom w:w="29" w:type="dxa"/>
              <w:right w:w="72" w:type="dxa"/>
            </w:tcMar>
          </w:tcPr>
          <w:p w:rsidR="00FC1876" w:rsidRPr="00106D37" w:rsidRDefault="00FC1876" w:rsidP="00A71F63">
            <w:pPr>
              <w:widowControl w:val="0"/>
              <w:tabs>
                <w:tab w:val="left" w:pos="23"/>
              </w:tabs>
              <w:rPr>
                <w:sz w:val="20"/>
                <w:szCs w:val="20"/>
              </w:rPr>
            </w:pPr>
            <w:r w:rsidRPr="00106D37">
              <w:rPr>
                <w:sz w:val="20"/>
                <w:szCs w:val="20"/>
              </w:rPr>
              <w:t>Status of the national clearinghouse mechanisms (CHM)</w:t>
            </w:r>
          </w:p>
        </w:tc>
        <w:tc>
          <w:tcPr>
            <w:tcW w:w="2268" w:type="dxa"/>
            <w:tcMar>
              <w:top w:w="29" w:type="dxa"/>
              <w:left w:w="72" w:type="dxa"/>
              <w:bottom w:w="29" w:type="dxa"/>
              <w:right w:w="72" w:type="dxa"/>
            </w:tcMar>
          </w:tcPr>
          <w:p w:rsidR="00FC1876" w:rsidRPr="00106D37" w:rsidRDefault="00FC1876" w:rsidP="00D66E30">
            <w:pPr>
              <w:widowControl w:val="0"/>
              <w:jc w:val="center"/>
              <w:rPr>
                <w:sz w:val="20"/>
                <w:szCs w:val="20"/>
                <w:lang w:val="en-GB"/>
              </w:rPr>
            </w:pPr>
            <w:r w:rsidRPr="00106D37">
              <w:rPr>
                <w:sz w:val="20"/>
                <w:szCs w:val="20"/>
                <w:lang w:val="en-GB"/>
              </w:rPr>
              <w:t>CHM is not kept up to date and is not linked up to the CBD’s global CHM networks and to other information and knowledge exchange network.</w:t>
            </w:r>
          </w:p>
        </w:tc>
        <w:tc>
          <w:tcPr>
            <w:tcW w:w="2410" w:type="dxa"/>
            <w:tcMar>
              <w:top w:w="29" w:type="dxa"/>
              <w:left w:w="72" w:type="dxa"/>
              <w:bottom w:w="29" w:type="dxa"/>
              <w:right w:w="72" w:type="dxa"/>
            </w:tcMar>
          </w:tcPr>
          <w:p w:rsidR="00FC1876" w:rsidRPr="00106D37" w:rsidRDefault="00FC1876" w:rsidP="00A71F63">
            <w:pPr>
              <w:widowControl w:val="0"/>
              <w:tabs>
                <w:tab w:val="left" w:pos="23"/>
              </w:tabs>
              <w:rPr>
                <w:sz w:val="20"/>
                <w:szCs w:val="20"/>
              </w:rPr>
            </w:pPr>
            <w:r w:rsidRPr="00106D37">
              <w:rPr>
                <w:sz w:val="20"/>
                <w:szCs w:val="20"/>
              </w:rPr>
              <w:t xml:space="preserve">By 2013, the national CHM is complete the kept up-to-date and has been improved </w:t>
            </w:r>
          </w:p>
        </w:tc>
        <w:tc>
          <w:tcPr>
            <w:tcW w:w="2126" w:type="dxa"/>
            <w:tcMar>
              <w:top w:w="29" w:type="dxa"/>
              <w:left w:w="72" w:type="dxa"/>
              <w:bottom w:w="29" w:type="dxa"/>
              <w:right w:w="72" w:type="dxa"/>
            </w:tcMar>
          </w:tcPr>
          <w:p w:rsidR="00FC1876" w:rsidRPr="00106D37" w:rsidRDefault="00FC1876" w:rsidP="00A71F63">
            <w:pPr>
              <w:widowControl w:val="0"/>
              <w:rPr>
                <w:sz w:val="20"/>
                <w:szCs w:val="20"/>
                <w:lang w:val="en-GB"/>
              </w:rPr>
            </w:pPr>
            <w:r w:rsidRPr="00106D37">
              <w:rPr>
                <w:sz w:val="20"/>
                <w:szCs w:val="20"/>
                <w:lang w:val="en-GB"/>
              </w:rPr>
              <w:t>CBD Website</w:t>
            </w:r>
          </w:p>
          <w:p w:rsidR="00FC1876" w:rsidRPr="00106D37" w:rsidRDefault="00FC1876" w:rsidP="00A71F63">
            <w:pPr>
              <w:widowControl w:val="0"/>
              <w:rPr>
                <w:sz w:val="20"/>
                <w:szCs w:val="20"/>
                <w:lang w:val="en-GB"/>
              </w:rPr>
            </w:pPr>
            <w:r w:rsidRPr="00106D37">
              <w:rPr>
                <w:sz w:val="20"/>
                <w:szCs w:val="20"/>
                <w:lang w:val="en-GB"/>
              </w:rPr>
              <w:t>CHM national site(s)</w:t>
            </w:r>
          </w:p>
        </w:tc>
        <w:tc>
          <w:tcPr>
            <w:tcW w:w="2410" w:type="dxa"/>
            <w:vMerge w:val="restart"/>
            <w:tcMar>
              <w:top w:w="29" w:type="dxa"/>
              <w:left w:w="72" w:type="dxa"/>
              <w:bottom w:w="29" w:type="dxa"/>
              <w:right w:w="72" w:type="dxa"/>
            </w:tcMar>
          </w:tcPr>
          <w:p w:rsidR="00FC1876" w:rsidRPr="00106D37" w:rsidRDefault="008609E0" w:rsidP="00A71F63">
            <w:pPr>
              <w:widowControl w:val="0"/>
              <w:rPr>
                <w:sz w:val="20"/>
                <w:szCs w:val="22"/>
                <w:lang w:val="en-GB"/>
              </w:rPr>
            </w:pPr>
            <w:r w:rsidRPr="00106D37">
              <w:rPr>
                <w:sz w:val="20"/>
                <w:szCs w:val="22"/>
                <w:lang w:val="en-GB"/>
              </w:rPr>
              <w:t>Tensions of mandate and responsibilities do not make it difficult for agencies to cooperate, to develop joint approaches and to share information.</w:t>
            </w:r>
          </w:p>
          <w:p w:rsidR="008609E0" w:rsidRPr="00106D37" w:rsidRDefault="008609E0" w:rsidP="00A71F63">
            <w:pPr>
              <w:widowControl w:val="0"/>
              <w:rPr>
                <w:sz w:val="20"/>
                <w:szCs w:val="22"/>
                <w:lang w:val="en-GB"/>
              </w:rPr>
            </w:pPr>
            <w:r w:rsidRPr="00106D37">
              <w:rPr>
                <w:sz w:val="20"/>
                <w:szCs w:val="22"/>
                <w:lang w:val="en-GB"/>
              </w:rPr>
              <w:t>Existing datasets are made available to the project and sufficient capacity to compile and integrate datasets.</w:t>
            </w:r>
          </w:p>
          <w:p w:rsidR="008609E0" w:rsidRPr="00106D37" w:rsidRDefault="008609E0" w:rsidP="008609E0">
            <w:pPr>
              <w:widowControl w:val="0"/>
              <w:rPr>
                <w:sz w:val="20"/>
                <w:szCs w:val="22"/>
                <w:lang w:val="en-GB"/>
              </w:rPr>
            </w:pPr>
            <w:r w:rsidRPr="00106D37">
              <w:rPr>
                <w:sz w:val="20"/>
                <w:szCs w:val="22"/>
                <w:lang w:val="en-GB"/>
              </w:rPr>
              <w:t>Identified funding mechanisms are feasible and there is a government commitment to allocate manpower and capacity.</w:t>
            </w:r>
          </w:p>
        </w:tc>
      </w:tr>
      <w:tr w:rsidR="00FC1876" w:rsidRPr="00106D37" w:rsidTr="003B54D2">
        <w:tc>
          <w:tcPr>
            <w:tcW w:w="2624" w:type="dxa"/>
            <w:vMerge/>
            <w:shd w:val="clear" w:color="auto" w:fill="F2F2F2"/>
            <w:tcMar>
              <w:top w:w="29" w:type="dxa"/>
              <w:left w:w="72" w:type="dxa"/>
              <w:bottom w:w="29" w:type="dxa"/>
              <w:right w:w="72" w:type="dxa"/>
            </w:tcMar>
          </w:tcPr>
          <w:p w:rsidR="00FC1876" w:rsidRPr="00106D37" w:rsidRDefault="00FC1876" w:rsidP="00A71F63">
            <w:pPr>
              <w:widowControl w:val="0"/>
              <w:rPr>
                <w:b/>
                <w:sz w:val="20"/>
                <w:szCs w:val="20"/>
                <w:lang w:val="en-GB"/>
              </w:rPr>
            </w:pPr>
          </w:p>
        </w:tc>
        <w:tc>
          <w:tcPr>
            <w:tcW w:w="2835" w:type="dxa"/>
            <w:tcMar>
              <w:top w:w="29" w:type="dxa"/>
              <w:left w:w="72" w:type="dxa"/>
              <w:bottom w:w="29" w:type="dxa"/>
              <w:right w:w="72" w:type="dxa"/>
            </w:tcMar>
          </w:tcPr>
          <w:p w:rsidR="00FC1876" w:rsidRPr="00106D37" w:rsidRDefault="00FC1876" w:rsidP="00A71F63">
            <w:pPr>
              <w:widowControl w:val="0"/>
              <w:rPr>
                <w:sz w:val="20"/>
                <w:lang w:val="en-GB"/>
              </w:rPr>
            </w:pPr>
            <w:r w:rsidRPr="00106D37">
              <w:rPr>
                <w:sz w:val="20"/>
                <w:lang w:val="en-GB"/>
              </w:rPr>
              <w:t>Status of the capacity, technology and financial frameworks for implementing the revised NBSAP</w:t>
            </w:r>
          </w:p>
        </w:tc>
        <w:tc>
          <w:tcPr>
            <w:tcW w:w="2268" w:type="dxa"/>
            <w:tcMar>
              <w:top w:w="29" w:type="dxa"/>
              <w:left w:w="72" w:type="dxa"/>
              <w:bottom w:w="29" w:type="dxa"/>
              <w:right w:w="72" w:type="dxa"/>
            </w:tcMar>
          </w:tcPr>
          <w:p w:rsidR="00FC1876" w:rsidRPr="00106D37" w:rsidRDefault="00FC1876" w:rsidP="00A71F63">
            <w:pPr>
              <w:widowControl w:val="0"/>
              <w:jc w:val="center"/>
              <w:rPr>
                <w:sz w:val="20"/>
                <w:szCs w:val="20"/>
                <w:lang w:val="en-GB"/>
              </w:rPr>
            </w:pPr>
            <w:r w:rsidRPr="00106D37">
              <w:rPr>
                <w:sz w:val="20"/>
                <w:szCs w:val="20"/>
                <w:lang w:val="en-GB"/>
              </w:rPr>
              <w:t>No framework exists</w:t>
            </w:r>
          </w:p>
        </w:tc>
        <w:tc>
          <w:tcPr>
            <w:tcW w:w="2410" w:type="dxa"/>
            <w:tcMar>
              <w:top w:w="29" w:type="dxa"/>
              <w:left w:w="72" w:type="dxa"/>
              <w:bottom w:w="29" w:type="dxa"/>
              <w:right w:w="72" w:type="dxa"/>
            </w:tcMar>
          </w:tcPr>
          <w:p w:rsidR="00FC1876" w:rsidRPr="00106D37" w:rsidRDefault="00FC1876" w:rsidP="00A71F63">
            <w:pPr>
              <w:widowControl w:val="0"/>
              <w:rPr>
                <w:b/>
                <w:iCs/>
                <w:smallCaps/>
                <w:sz w:val="20"/>
                <w:szCs w:val="20"/>
                <w:lang w:val="en-GB"/>
              </w:rPr>
            </w:pPr>
            <w:r w:rsidRPr="00106D37">
              <w:rPr>
                <w:sz w:val="20"/>
                <w:szCs w:val="20"/>
              </w:rPr>
              <w:t>By 2014, a complete plan for implementing the NBSAP, including capacity, technology and finance needs assessment, has been produced and underpins NBSAP implementation</w:t>
            </w:r>
          </w:p>
        </w:tc>
        <w:tc>
          <w:tcPr>
            <w:tcW w:w="2126" w:type="dxa"/>
            <w:tcMar>
              <w:top w:w="29" w:type="dxa"/>
              <w:left w:w="72" w:type="dxa"/>
              <w:bottom w:w="29" w:type="dxa"/>
              <w:right w:w="72" w:type="dxa"/>
            </w:tcMar>
          </w:tcPr>
          <w:p w:rsidR="00FC1876" w:rsidRPr="00106D37" w:rsidRDefault="00FC1876" w:rsidP="00A71F63">
            <w:pPr>
              <w:widowControl w:val="0"/>
              <w:rPr>
                <w:iCs/>
                <w:sz w:val="20"/>
                <w:szCs w:val="20"/>
                <w:lang w:val="en-GB"/>
              </w:rPr>
            </w:pPr>
            <w:r w:rsidRPr="00106D37">
              <w:rPr>
                <w:iCs/>
                <w:sz w:val="20"/>
                <w:szCs w:val="20"/>
                <w:lang w:val="en-GB"/>
              </w:rPr>
              <w:t>Project APR/PIR</w:t>
            </w:r>
          </w:p>
          <w:p w:rsidR="00FC1876" w:rsidRPr="00106D37" w:rsidRDefault="00FC1876" w:rsidP="00A71F63">
            <w:pPr>
              <w:widowControl w:val="0"/>
              <w:rPr>
                <w:iCs/>
                <w:sz w:val="20"/>
                <w:szCs w:val="20"/>
                <w:lang w:val="en-GB"/>
              </w:rPr>
            </w:pPr>
          </w:p>
        </w:tc>
        <w:tc>
          <w:tcPr>
            <w:tcW w:w="2410" w:type="dxa"/>
            <w:vMerge/>
            <w:tcMar>
              <w:top w:w="29" w:type="dxa"/>
              <w:left w:w="72" w:type="dxa"/>
              <w:bottom w:w="29" w:type="dxa"/>
              <w:right w:w="72" w:type="dxa"/>
            </w:tcMar>
          </w:tcPr>
          <w:p w:rsidR="00FC1876" w:rsidRPr="00106D37" w:rsidRDefault="00FC1876" w:rsidP="00A71F63">
            <w:pPr>
              <w:widowControl w:val="0"/>
              <w:rPr>
                <w:b/>
                <w:iCs/>
                <w:smallCaps/>
                <w:sz w:val="22"/>
                <w:szCs w:val="22"/>
                <w:lang w:val="en-GB"/>
              </w:rPr>
            </w:pPr>
          </w:p>
        </w:tc>
      </w:tr>
    </w:tbl>
    <w:p w:rsidR="00D46A21" w:rsidRPr="00106D37" w:rsidRDefault="00D46A21" w:rsidP="00D46A21">
      <w:pPr>
        <w:rPr>
          <w:sz w:val="10"/>
          <w:szCs w:val="10"/>
        </w:rPr>
      </w:pPr>
    </w:p>
    <w:p w:rsidR="00222117" w:rsidRPr="00106D37" w:rsidRDefault="00222117" w:rsidP="00E55CD8">
      <w:pPr>
        <w:rPr>
          <w:lang w:val="en-GB"/>
        </w:rPr>
      </w:pPr>
    </w:p>
    <w:p w:rsidR="00A70342" w:rsidRPr="00106D37" w:rsidRDefault="00A70342" w:rsidP="00A70342">
      <w:pPr>
        <w:pStyle w:val="NumberedParas"/>
      </w:pPr>
      <w:r w:rsidRPr="00106D37">
        <w:t xml:space="preserve">A detailed activity list and a chronogram of activities per output will be finalised </w:t>
      </w:r>
      <w:r w:rsidR="00D66E30" w:rsidRPr="00106D37">
        <w:t>u</w:t>
      </w:r>
      <w:r w:rsidRPr="00106D37">
        <w:t>pon project inception</w:t>
      </w:r>
      <w:r w:rsidR="00851153" w:rsidRPr="00106D37">
        <w:t xml:space="preserve">, </w:t>
      </w:r>
      <w:r w:rsidR="000B06F9" w:rsidRPr="00106D37">
        <w:t>based on the descriptions and chronograme contained in</w:t>
      </w:r>
      <w:r w:rsidR="00457EEC" w:rsidRPr="00457EEC">
        <w:t xml:space="preserve"> </w:t>
      </w:r>
      <w:r w:rsidR="00457EEC" w:rsidRPr="00457EEC">
        <w:rPr>
          <w:b/>
          <w:u w:val="single"/>
        </w:rPr>
        <w:t>Annex 1</w:t>
      </w:r>
      <w:r w:rsidRPr="00106D37">
        <w:t>.</w:t>
      </w:r>
    </w:p>
    <w:p w:rsidR="00A70342" w:rsidRPr="00106D37" w:rsidRDefault="00A70342" w:rsidP="00A70342"/>
    <w:p w:rsidR="00E55CD8" w:rsidRPr="00106D37" w:rsidRDefault="00FC1876" w:rsidP="00E55CD8">
      <w:pPr>
        <w:jc w:val="both"/>
        <w:rPr>
          <w:lang w:val="en-GB"/>
        </w:rPr>
      </w:pPr>
      <w:r w:rsidRPr="00106D37">
        <w:rPr>
          <w:lang w:val="en-GB"/>
        </w:rPr>
        <w:br w:type="page"/>
      </w:r>
    </w:p>
    <w:p w:rsidR="00F0427A" w:rsidRPr="00106D37" w:rsidRDefault="00DB305B" w:rsidP="00F0427A">
      <w:pPr>
        <w:pStyle w:val="Heading1"/>
        <w:rPr>
          <w:lang w:val="en-GB"/>
        </w:rPr>
      </w:pPr>
      <w:bookmarkStart w:id="41" w:name="_Toc309405155"/>
      <w:r w:rsidRPr="00106D37">
        <w:rPr>
          <w:lang w:val="en-GB"/>
        </w:rPr>
        <w:lastRenderedPageBreak/>
        <w:t>SECTION III</w:t>
      </w:r>
      <w:r w:rsidR="00F0427A" w:rsidRPr="00106D37">
        <w:rPr>
          <w:lang w:val="en-GB"/>
        </w:rPr>
        <w:t xml:space="preserve">: Total Budget and </w:t>
      </w:r>
      <w:proofErr w:type="spellStart"/>
      <w:r w:rsidR="00F0427A" w:rsidRPr="00106D37">
        <w:rPr>
          <w:lang w:val="en-GB"/>
        </w:rPr>
        <w:t>Workplan</w:t>
      </w:r>
      <w:bookmarkEnd w:id="41"/>
      <w:proofErr w:type="spellEnd"/>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3969"/>
        <w:gridCol w:w="284"/>
        <w:gridCol w:w="2126"/>
        <w:gridCol w:w="6804"/>
      </w:tblGrid>
      <w:tr w:rsidR="00F0427A" w:rsidRPr="00106D37" w:rsidTr="00CF3696">
        <w:trPr>
          <w:cantSplit/>
        </w:trPr>
        <w:tc>
          <w:tcPr>
            <w:tcW w:w="1418" w:type="dxa"/>
            <w:shd w:val="clear" w:color="auto" w:fill="DBE5F1"/>
            <w:noWrap/>
          </w:tcPr>
          <w:p w:rsidR="00F0427A" w:rsidRPr="00106D37" w:rsidRDefault="00F0427A" w:rsidP="00DB305B">
            <w:pPr>
              <w:rPr>
                <w:rFonts w:eastAsia="SimSun"/>
                <w:sz w:val="18"/>
                <w:szCs w:val="18"/>
                <w:lang w:val="en-GB"/>
              </w:rPr>
            </w:pPr>
            <w:r w:rsidRPr="00106D37">
              <w:rPr>
                <w:rFonts w:eastAsia="SimSun"/>
                <w:b/>
                <w:bCs/>
                <w:sz w:val="18"/>
                <w:szCs w:val="18"/>
                <w:lang w:val="en-GB"/>
              </w:rPr>
              <w:t xml:space="preserve">Award ID: </w:t>
            </w:r>
          </w:p>
        </w:tc>
        <w:tc>
          <w:tcPr>
            <w:tcW w:w="3969" w:type="dxa"/>
            <w:shd w:val="clear" w:color="auto" w:fill="auto"/>
          </w:tcPr>
          <w:p w:rsidR="00F0427A" w:rsidRPr="00106D37" w:rsidRDefault="003C26AC" w:rsidP="00A42C47">
            <w:pPr>
              <w:jc w:val="center"/>
              <w:rPr>
                <w:rFonts w:eastAsia="SimSun"/>
                <w:bCs/>
                <w:sz w:val="22"/>
                <w:szCs w:val="18"/>
                <w:lang w:val="en-GB"/>
              </w:rPr>
            </w:pPr>
            <w:r w:rsidRPr="00106D37">
              <w:rPr>
                <w:rFonts w:eastAsia="SimSun"/>
                <w:bCs/>
                <w:sz w:val="22"/>
                <w:szCs w:val="18"/>
                <w:lang w:val="en-GB"/>
              </w:rPr>
              <w:t>00063028</w:t>
            </w:r>
          </w:p>
        </w:tc>
        <w:tc>
          <w:tcPr>
            <w:tcW w:w="284" w:type="dxa"/>
            <w:tcBorders>
              <w:top w:val="nil"/>
              <w:bottom w:val="nil"/>
            </w:tcBorders>
          </w:tcPr>
          <w:p w:rsidR="00F0427A" w:rsidRPr="00106D37" w:rsidRDefault="00F0427A" w:rsidP="00DB305B">
            <w:pPr>
              <w:rPr>
                <w:rFonts w:eastAsia="SimSun"/>
                <w:b/>
                <w:bCs/>
                <w:sz w:val="18"/>
                <w:szCs w:val="18"/>
                <w:lang w:val="en-GB"/>
              </w:rPr>
            </w:pPr>
          </w:p>
        </w:tc>
        <w:tc>
          <w:tcPr>
            <w:tcW w:w="2126" w:type="dxa"/>
            <w:shd w:val="clear" w:color="auto" w:fill="DBE5F1"/>
          </w:tcPr>
          <w:p w:rsidR="00F0427A" w:rsidRPr="00106D37" w:rsidRDefault="00F0427A" w:rsidP="00DB305B">
            <w:pPr>
              <w:rPr>
                <w:rFonts w:eastAsia="SimSun"/>
                <w:b/>
                <w:bCs/>
                <w:sz w:val="18"/>
                <w:szCs w:val="18"/>
                <w:lang w:val="en-GB"/>
              </w:rPr>
            </w:pPr>
            <w:r w:rsidRPr="00106D37">
              <w:rPr>
                <w:rFonts w:eastAsia="SimSun"/>
                <w:b/>
                <w:bCs/>
                <w:sz w:val="18"/>
                <w:szCs w:val="18"/>
                <w:lang w:val="en-GB"/>
              </w:rPr>
              <w:t>Business Unit:</w:t>
            </w:r>
          </w:p>
        </w:tc>
        <w:tc>
          <w:tcPr>
            <w:tcW w:w="6804" w:type="dxa"/>
          </w:tcPr>
          <w:p w:rsidR="00F0427A" w:rsidRPr="00106D37" w:rsidRDefault="005966C2" w:rsidP="00454E00">
            <w:pPr>
              <w:jc w:val="center"/>
              <w:rPr>
                <w:sz w:val="22"/>
                <w:lang w:val="en-GB"/>
              </w:rPr>
            </w:pPr>
            <w:r w:rsidRPr="00106D37">
              <w:rPr>
                <w:sz w:val="22"/>
                <w:lang w:val="en-GB"/>
              </w:rPr>
              <w:t>MUS 10</w:t>
            </w:r>
          </w:p>
        </w:tc>
      </w:tr>
      <w:tr w:rsidR="00F0427A" w:rsidRPr="00106D37" w:rsidTr="00CF3696">
        <w:trPr>
          <w:cantSplit/>
          <w:trHeight w:val="219"/>
        </w:trPr>
        <w:tc>
          <w:tcPr>
            <w:tcW w:w="1418" w:type="dxa"/>
            <w:shd w:val="clear" w:color="auto" w:fill="DBE5F1"/>
            <w:noWrap/>
          </w:tcPr>
          <w:p w:rsidR="00F0427A" w:rsidRPr="00106D37" w:rsidRDefault="00F0427A" w:rsidP="00DB305B">
            <w:pPr>
              <w:rPr>
                <w:rFonts w:eastAsia="SimSun"/>
                <w:b/>
                <w:sz w:val="18"/>
                <w:szCs w:val="18"/>
                <w:lang w:val="en-GB"/>
              </w:rPr>
            </w:pPr>
            <w:r w:rsidRPr="00106D37">
              <w:rPr>
                <w:rFonts w:eastAsia="SimSun"/>
                <w:b/>
                <w:sz w:val="18"/>
                <w:szCs w:val="18"/>
                <w:lang w:val="en-GB"/>
              </w:rPr>
              <w:t>Project ID:</w:t>
            </w:r>
          </w:p>
        </w:tc>
        <w:tc>
          <w:tcPr>
            <w:tcW w:w="3969" w:type="dxa"/>
            <w:shd w:val="clear" w:color="auto" w:fill="auto"/>
            <w:noWrap/>
          </w:tcPr>
          <w:p w:rsidR="00F0427A" w:rsidRPr="00106D37" w:rsidRDefault="003C26AC" w:rsidP="00454E00">
            <w:pPr>
              <w:jc w:val="center"/>
              <w:rPr>
                <w:sz w:val="22"/>
                <w:lang w:val="en-GB"/>
              </w:rPr>
            </w:pPr>
            <w:r w:rsidRPr="00106D37">
              <w:rPr>
                <w:rFonts w:eastAsia="SimSun"/>
                <w:bCs/>
                <w:sz w:val="22"/>
                <w:szCs w:val="18"/>
                <w:lang w:val="en-GB"/>
              </w:rPr>
              <w:t>00080329</w:t>
            </w:r>
          </w:p>
        </w:tc>
        <w:tc>
          <w:tcPr>
            <w:tcW w:w="284" w:type="dxa"/>
            <w:tcBorders>
              <w:top w:val="nil"/>
              <w:bottom w:val="nil"/>
            </w:tcBorders>
          </w:tcPr>
          <w:p w:rsidR="00F0427A" w:rsidRPr="00106D37" w:rsidRDefault="00F0427A" w:rsidP="00DB305B">
            <w:pPr>
              <w:rPr>
                <w:rFonts w:eastAsia="SimSun"/>
                <w:b/>
                <w:sz w:val="18"/>
                <w:szCs w:val="18"/>
                <w:lang w:val="en-GB"/>
              </w:rPr>
            </w:pPr>
          </w:p>
        </w:tc>
        <w:tc>
          <w:tcPr>
            <w:tcW w:w="2126" w:type="dxa"/>
            <w:shd w:val="clear" w:color="auto" w:fill="DBE5F1"/>
          </w:tcPr>
          <w:p w:rsidR="00F0427A" w:rsidRPr="00106D37" w:rsidRDefault="00F0427A" w:rsidP="00DB305B">
            <w:pPr>
              <w:rPr>
                <w:rFonts w:eastAsia="SimSun"/>
                <w:b/>
                <w:bCs/>
                <w:sz w:val="18"/>
                <w:szCs w:val="18"/>
                <w:lang w:val="en-GB"/>
              </w:rPr>
            </w:pPr>
            <w:r w:rsidRPr="00106D37">
              <w:rPr>
                <w:rFonts w:eastAsia="SimSun"/>
                <w:b/>
                <w:sz w:val="18"/>
                <w:szCs w:val="18"/>
                <w:lang w:val="en-GB"/>
              </w:rPr>
              <w:t>Project Title:</w:t>
            </w:r>
          </w:p>
        </w:tc>
        <w:tc>
          <w:tcPr>
            <w:tcW w:w="6804" w:type="dxa"/>
          </w:tcPr>
          <w:p w:rsidR="00F0427A" w:rsidRPr="00106D37" w:rsidRDefault="00920740" w:rsidP="00454E00">
            <w:pPr>
              <w:jc w:val="center"/>
              <w:rPr>
                <w:color w:val="000000"/>
                <w:sz w:val="22"/>
                <w:szCs w:val="22"/>
                <w:lang w:val="en-GB"/>
              </w:rPr>
            </w:pPr>
            <w:r w:rsidRPr="00106D37">
              <w:rPr>
                <w:color w:val="000000"/>
                <w:sz w:val="22"/>
                <w:szCs w:val="22"/>
                <w:lang w:val="en-GB"/>
              </w:rPr>
              <w:t>National Biodiversity Planning to support the implementation of the CBD 2011 – 2020 Strategic Plan in Seychelles</w:t>
            </w:r>
          </w:p>
        </w:tc>
      </w:tr>
      <w:tr w:rsidR="00F0427A" w:rsidRPr="00106D37" w:rsidTr="00CF3696">
        <w:trPr>
          <w:cantSplit/>
        </w:trPr>
        <w:tc>
          <w:tcPr>
            <w:tcW w:w="1418" w:type="dxa"/>
            <w:shd w:val="clear" w:color="auto" w:fill="DBE5F1"/>
            <w:noWrap/>
          </w:tcPr>
          <w:p w:rsidR="00F0427A" w:rsidRPr="00106D37" w:rsidRDefault="00F0427A" w:rsidP="00DB305B">
            <w:pPr>
              <w:rPr>
                <w:rFonts w:eastAsia="SimSun"/>
                <w:sz w:val="18"/>
                <w:szCs w:val="18"/>
                <w:lang w:val="en-GB"/>
              </w:rPr>
            </w:pPr>
            <w:r w:rsidRPr="00106D37">
              <w:rPr>
                <w:rFonts w:eastAsia="SimSun"/>
                <w:b/>
                <w:sz w:val="18"/>
                <w:szCs w:val="18"/>
                <w:lang w:val="en-GB"/>
              </w:rPr>
              <w:t>Award Title:</w:t>
            </w:r>
          </w:p>
        </w:tc>
        <w:tc>
          <w:tcPr>
            <w:tcW w:w="3969" w:type="dxa"/>
            <w:shd w:val="clear" w:color="auto" w:fill="auto"/>
            <w:noWrap/>
          </w:tcPr>
          <w:p w:rsidR="00F0427A" w:rsidRPr="00106D37" w:rsidRDefault="00E404C3" w:rsidP="00920740">
            <w:pPr>
              <w:jc w:val="center"/>
              <w:rPr>
                <w:rFonts w:ascii="Times New Roman Bold" w:hAnsi="Times New Roman Bold"/>
                <w:b/>
                <w:bCs/>
                <w:caps/>
                <w:sz w:val="28"/>
                <w:szCs w:val="28"/>
                <w:lang w:val="en-GB"/>
              </w:rPr>
            </w:pPr>
            <w:r w:rsidRPr="00106D37">
              <w:rPr>
                <w:sz w:val="22"/>
                <w:szCs w:val="22"/>
              </w:rPr>
              <w:t>PIMS 4862 GEF5 BD EA Seychelles</w:t>
            </w:r>
          </w:p>
        </w:tc>
        <w:tc>
          <w:tcPr>
            <w:tcW w:w="284" w:type="dxa"/>
            <w:tcBorders>
              <w:top w:val="nil"/>
              <w:bottom w:val="nil"/>
            </w:tcBorders>
          </w:tcPr>
          <w:p w:rsidR="00F0427A" w:rsidRPr="00106D37" w:rsidRDefault="00F0427A" w:rsidP="00DB305B">
            <w:pPr>
              <w:rPr>
                <w:rFonts w:eastAsia="SimSun"/>
                <w:b/>
                <w:sz w:val="18"/>
                <w:szCs w:val="18"/>
                <w:lang w:val="en-GB"/>
              </w:rPr>
            </w:pPr>
          </w:p>
        </w:tc>
        <w:tc>
          <w:tcPr>
            <w:tcW w:w="2126" w:type="dxa"/>
            <w:shd w:val="clear" w:color="auto" w:fill="DBE5F1"/>
          </w:tcPr>
          <w:p w:rsidR="00F0427A" w:rsidRPr="00106D37" w:rsidRDefault="00F0427A" w:rsidP="00DB305B">
            <w:pPr>
              <w:rPr>
                <w:rFonts w:eastAsia="SimSun"/>
                <w:sz w:val="18"/>
                <w:szCs w:val="18"/>
                <w:lang w:val="en-GB"/>
              </w:rPr>
            </w:pPr>
            <w:r w:rsidRPr="00106D37">
              <w:rPr>
                <w:rFonts w:eastAsia="SimSun"/>
                <w:b/>
                <w:sz w:val="18"/>
                <w:szCs w:val="18"/>
                <w:lang w:val="en-GB"/>
              </w:rPr>
              <w:t xml:space="preserve">Implementing Partner (Executing Agency) </w:t>
            </w:r>
          </w:p>
        </w:tc>
        <w:tc>
          <w:tcPr>
            <w:tcW w:w="6804" w:type="dxa"/>
          </w:tcPr>
          <w:p w:rsidR="00F0427A" w:rsidRPr="00106D37" w:rsidRDefault="00920740" w:rsidP="00454E00">
            <w:pPr>
              <w:jc w:val="center"/>
              <w:rPr>
                <w:sz w:val="22"/>
                <w:szCs w:val="22"/>
                <w:lang w:val="en-GB"/>
              </w:rPr>
            </w:pPr>
            <w:r w:rsidRPr="00106D37">
              <w:rPr>
                <w:sz w:val="22"/>
                <w:szCs w:val="22"/>
                <w:lang w:val="en-GB"/>
              </w:rPr>
              <w:t>Environment Department</w:t>
            </w:r>
          </w:p>
        </w:tc>
      </w:tr>
    </w:tbl>
    <w:p w:rsidR="004A1A9D" w:rsidRPr="00106D37" w:rsidRDefault="004A1A9D" w:rsidP="000A15E6">
      <w:pPr>
        <w:rPr>
          <w:b/>
          <w:color w:val="000000"/>
          <w:sz w:val="22"/>
          <w:szCs w:val="22"/>
          <w:lang w:val="en-GB"/>
        </w:rPr>
      </w:pPr>
    </w:p>
    <w:p w:rsidR="002D595B" w:rsidRPr="00106D37" w:rsidRDefault="002D595B" w:rsidP="000A15E6">
      <w:pPr>
        <w:rPr>
          <w:b/>
          <w:color w:val="000000"/>
          <w:sz w:val="22"/>
          <w:szCs w:val="22"/>
          <w:lang w:val="en-GB"/>
        </w:rPr>
      </w:pPr>
    </w:p>
    <w:tbl>
      <w:tblPr>
        <w:tblW w:w="139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417"/>
        <w:gridCol w:w="672"/>
        <w:gridCol w:w="1596"/>
        <w:gridCol w:w="883"/>
        <w:gridCol w:w="3086"/>
        <w:gridCol w:w="917"/>
        <w:gridCol w:w="866"/>
        <w:gridCol w:w="766"/>
        <w:gridCol w:w="750"/>
        <w:gridCol w:w="828"/>
      </w:tblGrid>
      <w:tr w:rsidR="00803CDE" w:rsidRPr="00106D37" w:rsidTr="00803CDE">
        <w:trPr>
          <w:trHeight w:val="889"/>
          <w:tblHeader/>
        </w:trPr>
        <w:tc>
          <w:tcPr>
            <w:tcW w:w="2132" w:type="dxa"/>
            <w:shd w:val="clear" w:color="auto" w:fill="C6D9F1"/>
            <w:vAlign w:val="center"/>
            <w:hideMark/>
          </w:tcPr>
          <w:p w:rsidR="00803CDE" w:rsidRPr="00106D37" w:rsidRDefault="00803CDE" w:rsidP="0013495D">
            <w:pPr>
              <w:rPr>
                <w:b/>
                <w:bCs/>
                <w:sz w:val="20"/>
                <w:szCs w:val="20"/>
              </w:rPr>
            </w:pPr>
            <w:r w:rsidRPr="00106D37">
              <w:rPr>
                <w:b/>
                <w:bCs/>
                <w:sz w:val="20"/>
                <w:szCs w:val="20"/>
              </w:rPr>
              <w:t>GEF Component (Outcome) /Atlas Activity</w:t>
            </w:r>
          </w:p>
        </w:tc>
        <w:tc>
          <w:tcPr>
            <w:tcW w:w="1417" w:type="dxa"/>
            <w:shd w:val="clear" w:color="auto" w:fill="C6D9F1"/>
            <w:vAlign w:val="center"/>
            <w:hideMark/>
          </w:tcPr>
          <w:p w:rsidR="00803CDE" w:rsidRPr="00106D37" w:rsidRDefault="00803CDE" w:rsidP="00CF3696">
            <w:pPr>
              <w:jc w:val="center"/>
              <w:rPr>
                <w:b/>
                <w:bCs/>
                <w:sz w:val="20"/>
                <w:szCs w:val="20"/>
              </w:rPr>
            </w:pPr>
            <w:r w:rsidRPr="00106D37">
              <w:rPr>
                <w:b/>
                <w:bCs/>
                <w:sz w:val="20"/>
                <w:szCs w:val="20"/>
              </w:rPr>
              <w:t>Implementing Agent</w:t>
            </w:r>
          </w:p>
        </w:tc>
        <w:tc>
          <w:tcPr>
            <w:tcW w:w="672" w:type="dxa"/>
            <w:shd w:val="clear" w:color="auto" w:fill="C6D9F1"/>
            <w:vAlign w:val="center"/>
            <w:hideMark/>
          </w:tcPr>
          <w:p w:rsidR="00803CDE" w:rsidRPr="00106D37" w:rsidRDefault="00803CDE" w:rsidP="00CF3696">
            <w:pPr>
              <w:jc w:val="center"/>
              <w:rPr>
                <w:b/>
                <w:bCs/>
                <w:sz w:val="20"/>
                <w:szCs w:val="20"/>
              </w:rPr>
            </w:pPr>
            <w:r w:rsidRPr="00106D37">
              <w:rPr>
                <w:b/>
                <w:bCs/>
                <w:sz w:val="20"/>
                <w:szCs w:val="20"/>
              </w:rPr>
              <w:t>Fund ID</w:t>
            </w:r>
          </w:p>
        </w:tc>
        <w:tc>
          <w:tcPr>
            <w:tcW w:w="1596" w:type="dxa"/>
            <w:shd w:val="clear" w:color="auto" w:fill="C6D9F1"/>
            <w:vAlign w:val="center"/>
            <w:hideMark/>
          </w:tcPr>
          <w:p w:rsidR="00803CDE" w:rsidRPr="00106D37" w:rsidRDefault="00803CDE" w:rsidP="00CF3696">
            <w:pPr>
              <w:jc w:val="center"/>
              <w:rPr>
                <w:b/>
                <w:bCs/>
                <w:sz w:val="20"/>
                <w:szCs w:val="20"/>
              </w:rPr>
            </w:pPr>
            <w:r w:rsidRPr="00106D37">
              <w:rPr>
                <w:b/>
                <w:bCs/>
                <w:sz w:val="20"/>
                <w:szCs w:val="20"/>
              </w:rPr>
              <w:t>Donor Name</w:t>
            </w:r>
          </w:p>
        </w:tc>
        <w:tc>
          <w:tcPr>
            <w:tcW w:w="883" w:type="dxa"/>
            <w:shd w:val="clear" w:color="auto" w:fill="C6D9F1"/>
            <w:vAlign w:val="center"/>
            <w:hideMark/>
          </w:tcPr>
          <w:p w:rsidR="00803CDE" w:rsidRPr="00106D37" w:rsidRDefault="00803CDE" w:rsidP="00CF3696">
            <w:pPr>
              <w:jc w:val="center"/>
              <w:rPr>
                <w:b/>
                <w:bCs/>
                <w:sz w:val="20"/>
                <w:szCs w:val="20"/>
              </w:rPr>
            </w:pPr>
            <w:r w:rsidRPr="00106D37">
              <w:rPr>
                <w:b/>
                <w:bCs/>
                <w:sz w:val="20"/>
                <w:szCs w:val="20"/>
              </w:rPr>
              <w:t>ERP / ATLAS Budget Code</w:t>
            </w:r>
          </w:p>
        </w:tc>
        <w:tc>
          <w:tcPr>
            <w:tcW w:w="3086" w:type="dxa"/>
            <w:shd w:val="clear" w:color="auto" w:fill="C6D9F1"/>
            <w:vAlign w:val="center"/>
            <w:hideMark/>
          </w:tcPr>
          <w:p w:rsidR="00803CDE" w:rsidRPr="00106D37" w:rsidRDefault="00803CDE" w:rsidP="00CF3696">
            <w:pPr>
              <w:jc w:val="both"/>
              <w:rPr>
                <w:b/>
                <w:bCs/>
                <w:sz w:val="20"/>
                <w:szCs w:val="20"/>
              </w:rPr>
            </w:pPr>
            <w:r w:rsidRPr="00106D37">
              <w:rPr>
                <w:b/>
                <w:bCs/>
                <w:sz w:val="20"/>
                <w:szCs w:val="20"/>
              </w:rPr>
              <w:t>Atlas Budget Description</w:t>
            </w:r>
          </w:p>
        </w:tc>
        <w:tc>
          <w:tcPr>
            <w:tcW w:w="917" w:type="dxa"/>
            <w:shd w:val="clear" w:color="auto" w:fill="C6D9F1"/>
            <w:vAlign w:val="center"/>
            <w:hideMark/>
          </w:tcPr>
          <w:p w:rsidR="00803CDE" w:rsidRPr="00106D37" w:rsidRDefault="00803CDE" w:rsidP="00CF3696">
            <w:pPr>
              <w:jc w:val="center"/>
              <w:rPr>
                <w:b/>
                <w:bCs/>
                <w:sz w:val="20"/>
                <w:szCs w:val="20"/>
              </w:rPr>
            </w:pPr>
            <w:r w:rsidRPr="00106D37">
              <w:rPr>
                <w:b/>
                <w:bCs/>
                <w:sz w:val="20"/>
                <w:szCs w:val="20"/>
              </w:rPr>
              <w:t>TOTAL Amount (USD)</w:t>
            </w:r>
          </w:p>
        </w:tc>
        <w:tc>
          <w:tcPr>
            <w:tcW w:w="866" w:type="dxa"/>
            <w:shd w:val="clear" w:color="auto" w:fill="C6D9F1"/>
            <w:vAlign w:val="center"/>
            <w:hideMark/>
          </w:tcPr>
          <w:p w:rsidR="00803CDE" w:rsidRPr="00106D37" w:rsidRDefault="00803CDE" w:rsidP="00CF3696">
            <w:pPr>
              <w:jc w:val="center"/>
              <w:rPr>
                <w:b/>
                <w:bCs/>
                <w:sz w:val="20"/>
                <w:szCs w:val="20"/>
              </w:rPr>
            </w:pPr>
            <w:r w:rsidRPr="00106D37">
              <w:rPr>
                <w:b/>
                <w:bCs/>
                <w:sz w:val="20"/>
                <w:szCs w:val="20"/>
              </w:rPr>
              <w:t>2012 (USD)</w:t>
            </w:r>
          </w:p>
        </w:tc>
        <w:tc>
          <w:tcPr>
            <w:tcW w:w="766" w:type="dxa"/>
            <w:shd w:val="clear" w:color="auto" w:fill="C6D9F1"/>
            <w:vAlign w:val="center"/>
            <w:hideMark/>
          </w:tcPr>
          <w:p w:rsidR="00803CDE" w:rsidRPr="00106D37" w:rsidRDefault="00803CDE" w:rsidP="00CF3696">
            <w:pPr>
              <w:jc w:val="center"/>
              <w:rPr>
                <w:b/>
                <w:bCs/>
                <w:sz w:val="20"/>
                <w:szCs w:val="20"/>
              </w:rPr>
            </w:pPr>
            <w:r w:rsidRPr="00106D37">
              <w:rPr>
                <w:b/>
                <w:bCs/>
                <w:sz w:val="20"/>
                <w:szCs w:val="20"/>
              </w:rPr>
              <w:t>2013 (USD)</w:t>
            </w:r>
          </w:p>
        </w:tc>
        <w:tc>
          <w:tcPr>
            <w:tcW w:w="750" w:type="dxa"/>
            <w:shd w:val="clear" w:color="auto" w:fill="C6D9F1"/>
            <w:vAlign w:val="center"/>
            <w:hideMark/>
          </w:tcPr>
          <w:p w:rsidR="00803CDE" w:rsidRPr="00106D37" w:rsidRDefault="00803CDE" w:rsidP="00CF3696">
            <w:pPr>
              <w:jc w:val="center"/>
              <w:rPr>
                <w:b/>
                <w:bCs/>
                <w:sz w:val="20"/>
                <w:szCs w:val="20"/>
              </w:rPr>
            </w:pPr>
            <w:r w:rsidRPr="00106D37">
              <w:rPr>
                <w:b/>
                <w:bCs/>
                <w:sz w:val="20"/>
                <w:szCs w:val="20"/>
              </w:rPr>
              <w:t>2014 (USD)</w:t>
            </w:r>
          </w:p>
        </w:tc>
        <w:tc>
          <w:tcPr>
            <w:tcW w:w="828" w:type="dxa"/>
            <w:shd w:val="clear" w:color="auto" w:fill="C6D9F1"/>
            <w:vAlign w:val="center"/>
            <w:hideMark/>
          </w:tcPr>
          <w:p w:rsidR="00803CDE" w:rsidRPr="00106D37" w:rsidRDefault="00803CDE" w:rsidP="00CF3696">
            <w:pPr>
              <w:jc w:val="center"/>
              <w:rPr>
                <w:b/>
                <w:bCs/>
                <w:sz w:val="20"/>
                <w:szCs w:val="20"/>
              </w:rPr>
            </w:pPr>
            <w:r w:rsidRPr="00106D37">
              <w:rPr>
                <w:b/>
                <w:bCs/>
                <w:sz w:val="20"/>
                <w:szCs w:val="20"/>
              </w:rPr>
              <w:t>Budget Notes</w:t>
            </w:r>
          </w:p>
        </w:tc>
      </w:tr>
      <w:tr w:rsidR="00803CDE" w:rsidRPr="00106D37" w:rsidTr="00803CDE">
        <w:trPr>
          <w:trHeight w:val="255"/>
        </w:trPr>
        <w:tc>
          <w:tcPr>
            <w:tcW w:w="2132" w:type="dxa"/>
            <w:vMerge w:val="restart"/>
            <w:shd w:val="clear" w:color="auto" w:fill="auto"/>
            <w:noWrap/>
            <w:vAlign w:val="center"/>
            <w:hideMark/>
          </w:tcPr>
          <w:p w:rsidR="00803CDE" w:rsidRPr="00106D37" w:rsidRDefault="00803CDE" w:rsidP="0013495D">
            <w:pPr>
              <w:rPr>
                <w:sz w:val="20"/>
                <w:szCs w:val="20"/>
              </w:rPr>
            </w:pPr>
            <w:r w:rsidRPr="00106D37">
              <w:rPr>
                <w:sz w:val="20"/>
                <w:szCs w:val="20"/>
              </w:rPr>
              <w:t>Comp 1. Stocktaking and national target setting</w:t>
            </w: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71200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International Consultants</w:t>
            </w:r>
          </w:p>
        </w:tc>
        <w:tc>
          <w:tcPr>
            <w:tcW w:w="917" w:type="dxa"/>
            <w:shd w:val="clear" w:color="auto" w:fill="DBE5F1"/>
            <w:noWrap/>
            <w:vAlign w:val="center"/>
            <w:hideMark/>
          </w:tcPr>
          <w:p w:rsidR="00803CDE" w:rsidRPr="00106D37" w:rsidRDefault="00803CDE" w:rsidP="00CF3696">
            <w:pPr>
              <w:jc w:val="right"/>
              <w:rPr>
                <w:sz w:val="20"/>
                <w:szCs w:val="20"/>
              </w:rPr>
            </w:pPr>
            <w:r w:rsidRPr="00106D37">
              <w:rPr>
                <w:sz w:val="20"/>
                <w:szCs w:val="20"/>
              </w:rPr>
              <w:t>10,000</w:t>
            </w:r>
          </w:p>
        </w:tc>
        <w:tc>
          <w:tcPr>
            <w:tcW w:w="866" w:type="dxa"/>
            <w:shd w:val="clear" w:color="auto" w:fill="auto"/>
            <w:noWrap/>
            <w:vAlign w:val="center"/>
            <w:hideMark/>
          </w:tcPr>
          <w:p w:rsidR="00803CDE" w:rsidRPr="00106D37" w:rsidRDefault="00803CDE">
            <w:pPr>
              <w:jc w:val="right"/>
              <w:rPr>
                <w:sz w:val="20"/>
                <w:szCs w:val="20"/>
              </w:rPr>
            </w:pPr>
            <w:r w:rsidRPr="00106D37">
              <w:rPr>
                <w:sz w:val="20"/>
                <w:szCs w:val="20"/>
              </w:rPr>
              <w:t>10,000</w:t>
            </w:r>
          </w:p>
        </w:tc>
        <w:tc>
          <w:tcPr>
            <w:tcW w:w="766"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750"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828" w:type="dxa"/>
            <w:shd w:val="clear" w:color="auto" w:fill="auto"/>
            <w:noWrap/>
            <w:vAlign w:val="center"/>
            <w:hideMark/>
          </w:tcPr>
          <w:p w:rsidR="00803CDE" w:rsidRPr="00106D37" w:rsidRDefault="00803CDE" w:rsidP="00CF3696">
            <w:pPr>
              <w:jc w:val="center"/>
              <w:rPr>
                <w:sz w:val="20"/>
                <w:szCs w:val="20"/>
              </w:rPr>
            </w:pPr>
            <w:r w:rsidRPr="00106D37">
              <w:rPr>
                <w:sz w:val="20"/>
                <w:szCs w:val="20"/>
              </w:rPr>
              <w:t>a</w:t>
            </w:r>
          </w:p>
        </w:tc>
      </w:tr>
      <w:tr w:rsidR="00803CDE" w:rsidRPr="00106D37" w:rsidTr="00803CDE">
        <w:trPr>
          <w:trHeight w:val="255"/>
        </w:trPr>
        <w:tc>
          <w:tcPr>
            <w:tcW w:w="2132" w:type="dxa"/>
            <w:vMerge/>
            <w:shd w:val="clear" w:color="auto" w:fill="auto"/>
            <w:noWrap/>
            <w:vAlign w:val="center"/>
            <w:hideMark/>
          </w:tcPr>
          <w:p w:rsidR="00803CDE" w:rsidRPr="00106D37" w:rsidRDefault="00803CDE" w:rsidP="0013495D">
            <w:pPr>
              <w:rPr>
                <w:sz w:val="20"/>
                <w:szCs w:val="20"/>
              </w:rPr>
            </w:pP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71300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Local Consultants</w:t>
            </w:r>
          </w:p>
        </w:tc>
        <w:tc>
          <w:tcPr>
            <w:tcW w:w="917" w:type="dxa"/>
            <w:shd w:val="clear" w:color="auto" w:fill="DBE5F1"/>
            <w:noWrap/>
            <w:vAlign w:val="center"/>
            <w:hideMark/>
          </w:tcPr>
          <w:p w:rsidR="00803CDE" w:rsidRPr="00106D37" w:rsidRDefault="00803CDE">
            <w:pPr>
              <w:jc w:val="right"/>
              <w:rPr>
                <w:sz w:val="20"/>
                <w:szCs w:val="20"/>
              </w:rPr>
            </w:pPr>
            <w:r w:rsidRPr="00106D37">
              <w:rPr>
                <w:sz w:val="20"/>
                <w:szCs w:val="20"/>
              </w:rPr>
              <w:t>12,500</w:t>
            </w:r>
          </w:p>
        </w:tc>
        <w:tc>
          <w:tcPr>
            <w:tcW w:w="866" w:type="dxa"/>
            <w:shd w:val="clear" w:color="auto" w:fill="auto"/>
            <w:noWrap/>
            <w:vAlign w:val="center"/>
            <w:hideMark/>
          </w:tcPr>
          <w:p w:rsidR="00803CDE" w:rsidRPr="00106D37" w:rsidRDefault="00803CDE">
            <w:pPr>
              <w:jc w:val="right"/>
              <w:rPr>
                <w:sz w:val="20"/>
                <w:szCs w:val="20"/>
              </w:rPr>
            </w:pPr>
            <w:r w:rsidRPr="00106D37">
              <w:rPr>
                <w:sz w:val="20"/>
                <w:szCs w:val="20"/>
              </w:rPr>
              <w:t>12,500</w:t>
            </w:r>
          </w:p>
        </w:tc>
        <w:tc>
          <w:tcPr>
            <w:tcW w:w="766" w:type="dxa"/>
            <w:shd w:val="clear" w:color="auto" w:fill="auto"/>
            <w:noWrap/>
            <w:vAlign w:val="center"/>
            <w:hideMark/>
          </w:tcPr>
          <w:p w:rsidR="00803CDE" w:rsidRPr="00106D37" w:rsidRDefault="00803CDE">
            <w:pPr>
              <w:jc w:val="right"/>
              <w:rPr>
                <w:sz w:val="20"/>
                <w:szCs w:val="20"/>
              </w:rPr>
            </w:pPr>
            <w:r w:rsidRPr="00106D37">
              <w:rPr>
                <w:sz w:val="20"/>
                <w:szCs w:val="20"/>
              </w:rPr>
              <w:t> </w:t>
            </w:r>
          </w:p>
        </w:tc>
        <w:tc>
          <w:tcPr>
            <w:tcW w:w="750" w:type="dxa"/>
            <w:shd w:val="clear" w:color="auto" w:fill="auto"/>
            <w:noWrap/>
            <w:vAlign w:val="center"/>
            <w:hideMark/>
          </w:tcPr>
          <w:p w:rsidR="00803CDE" w:rsidRPr="00106D37" w:rsidRDefault="00803CDE">
            <w:pPr>
              <w:jc w:val="right"/>
              <w:rPr>
                <w:sz w:val="20"/>
                <w:szCs w:val="20"/>
              </w:rPr>
            </w:pPr>
            <w:r w:rsidRPr="00106D37">
              <w:rPr>
                <w:sz w:val="20"/>
                <w:szCs w:val="20"/>
              </w:rPr>
              <w:t> </w:t>
            </w:r>
          </w:p>
        </w:tc>
        <w:tc>
          <w:tcPr>
            <w:tcW w:w="828" w:type="dxa"/>
            <w:shd w:val="clear" w:color="auto" w:fill="auto"/>
            <w:noWrap/>
            <w:vAlign w:val="center"/>
            <w:hideMark/>
          </w:tcPr>
          <w:p w:rsidR="00803CDE" w:rsidRPr="00106D37" w:rsidRDefault="00803CDE">
            <w:pPr>
              <w:jc w:val="center"/>
              <w:rPr>
                <w:sz w:val="20"/>
                <w:szCs w:val="20"/>
              </w:rPr>
            </w:pPr>
            <w:r w:rsidRPr="00106D37">
              <w:rPr>
                <w:sz w:val="20"/>
                <w:szCs w:val="20"/>
              </w:rPr>
              <w:t>b, c</w:t>
            </w:r>
          </w:p>
        </w:tc>
      </w:tr>
      <w:tr w:rsidR="00803CDE" w:rsidRPr="00106D37" w:rsidTr="00803CDE">
        <w:trPr>
          <w:trHeight w:val="255"/>
        </w:trPr>
        <w:tc>
          <w:tcPr>
            <w:tcW w:w="2132" w:type="dxa"/>
            <w:vMerge/>
            <w:shd w:val="clear" w:color="auto" w:fill="auto"/>
            <w:noWrap/>
            <w:vAlign w:val="center"/>
            <w:hideMark/>
          </w:tcPr>
          <w:p w:rsidR="00803CDE" w:rsidRPr="00106D37" w:rsidRDefault="00803CDE" w:rsidP="0013495D">
            <w:pPr>
              <w:rPr>
                <w:sz w:val="20"/>
                <w:szCs w:val="20"/>
              </w:rPr>
            </w:pP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71600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Travel</w:t>
            </w:r>
          </w:p>
        </w:tc>
        <w:tc>
          <w:tcPr>
            <w:tcW w:w="917" w:type="dxa"/>
            <w:shd w:val="clear" w:color="auto" w:fill="DBE5F1"/>
            <w:noWrap/>
            <w:vAlign w:val="center"/>
            <w:hideMark/>
          </w:tcPr>
          <w:p w:rsidR="00803CDE" w:rsidRPr="00106D37" w:rsidRDefault="00803CDE" w:rsidP="00CF3696">
            <w:pPr>
              <w:jc w:val="right"/>
              <w:rPr>
                <w:sz w:val="20"/>
                <w:szCs w:val="20"/>
              </w:rPr>
            </w:pPr>
            <w:r w:rsidRPr="00106D37">
              <w:rPr>
                <w:sz w:val="20"/>
                <w:szCs w:val="20"/>
              </w:rPr>
              <w:t>4,600</w:t>
            </w:r>
          </w:p>
        </w:tc>
        <w:tc>
          <w:tcPr>
            <w:tcW w:w="866" w:type="dxa"/>
            <w:shd w:val="clear" w:color="auto" w:fill="auto"/>
            <w:noWrap/>
            <w:vAlign w:val="center"/>
            <w:hideMark/>
          </w:tcPr>
          <w:p w:rsidR="00803CDE" w:rsidRPr="00106D37" w:rsidRDefault="00803CDE">
            <w:pPr>
              <w:jc w:val="right"/>
              <w:rPr>
                <w:sz w:val="20"/>
                <w:szCs w:val="20"/>
              </w:rPr>
            </w:pPr>
            <w:r w:rsidRPr="00106D37">
              <w:rPr>
                <w:sz w:val="20"/>
                <w:szCs w:val="20"/>
              </w:rPr>
              <w:t>4,600</w:t>
            </w:r>
          </w:p>
        </w:tc>
        <w:tc>
          <w:tcPr>
            <w:tcW w:w="766"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750"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828" w:type="dxa"/>
            <w:shd w:val="clear" w:color="auto" w:fill="auto"/>
            <w:noWrap/>
            <w:vAlign w:val="center"/>
            <w:hideMark/>
          </w:tcPr>
          <w:p w:rsidR="00803CDE" w:rsidRPr="00106D37" w:rsidRDefault="00803CDE" w:rsidP="00CF3696">
            <w:pPr>
              <w:jc w:val="center"/>
              <w:rPr>
                <w:sz w:val="20"/>
                <w:szCs w:val="20"/>
              </w:rPr>
            </w:pPr>
            <w:r w:rsidRPr="00106D37">
              <w:rPr>
                <w:sz w:val="20"/>
                <w:szCs w:val="20"/>
              </w:rPr>
              <w:t>d</w:t>
            </w:r>
          </w:p>
        </w:tc>
      </w:tr>
      <w:tr w:rsidR="00803CDE" w:rsidRPr="00106D37" w:rsidTr="00803CDE">
        <w:trPr>
          <w:trHeight w:val="255"/>
        </w:trPr>
        <w:tc>
          <w:tcPr>
            <w:tcW w:w="2132" w:type="dxa"/>
            <w:vMerge/>
            <w:shd w:val="clear" w:color="auto" w:fill="auto"/>
            <w:noWrap/>
            <w:vAlign w:val="center"/>
            <w:hideMark/>
          </w:tcPr>
          <w:p w:rsidR="00803CDE" w:rsidRPr="00106D37" w:rsidRDefault="00803CDE" w:rsidP="0013495D">
            <w:pPr>
              <w:rPr>
                <w:sz w:val="20"/>
                <w:szCs w:val="20"/>
              </w:rPr>
            </w:pP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72200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Equipment and Furniture</w:t>
            </w:r>
          </w:p>
        </w:tc>
        <w:tc>
          <w:tcPr>
            <w:tcW w:w="917" w:type="dxa"/>
            <w:shd w:val="clear" w:color="auto" w:fill="DBE5F1"/>
            <w:noWrap/>
            <w:vAlign w:val="center"/>
            <w:hideMark/>
          </w:tcPr>
          <w:p w:rsidR="00803CDE" w:rsidRPr="00106D37" w:rsidRDefault="00803CDE" w:rsidP="00CF3696">
            <w:pPr>
              <w:jc w:val="right"/>
              <w:rPr>
                <w:sz w:val="20"/>
                <w:szCs w:val="20"/>
              </w:rPr>
            </w:pPr>
            <w:r w:rsidRPr="00106D37">
              <w:rPr>
                <w:sz w:val="20"/>
                <w:szCs w:val="20"/>
              </w:rPr>
              <w:t>1,000</w:t>
            </w:r>
          </w:p>
        </w:tc>
        <w:tc>
          <w:tcPr>
            <w:tcW w:w="866" w:type="dxa"/>
            <w:shd w:val="clear" w:color="auto" w:fill="auto"/>
            <w:noWrap/>
            <w:vAlign w:val="center"/>
            <w:hideMark/>
          </w:tcPr>
          <w:p w:rsidR="00803CDE" w:rsidRPr="00106D37" w:rsidRDefault="00803CDE">
            <w:pPr>
              <w:jc w:val="right"/>
              <w:rPr>
                <w:sz w:val="20"/>
                <w:szCs w:val="20"/>
              </w:rPr>
            </w:pPr>
            <w:r w:rsidRPr="00106D37">
              <w:rPr>
                <w:sz w:val="20"/>
                <w:szCs w:val="20"/>
              </w:rPr>
              <w:t>1,000</w:t>
            </w:r>
          </w:p>
        </w:tc>
        <w:tc>
          <w:tcPr>
            <w:tcW w:w="766"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750"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828" w:type="dxa"/>
            <w:shd w:val="clear" w:color="auto" w:fill="auto"/>
            <w:noWrap/>
            <w:vAlign w:val="center"/>
            <w:hideMark/>
          </w:tcPr>
          <w:p w:rsidR="00803CDE" w:rsidRPr="00106D37" w:rsidRDefault="00803CDE" w:rsidP="00CF3696">
            <w:pPr>
              <w:jc w:val="center"/>
              <w:rPr>
                <w:sz w:val="20"/>
                <w:szCs w:val="20"/>
              </w:rPr>
            </w:pPr>
            <w:r w:rsidRPr="00106D37">
              <w:rPr>
                <w:sz w:val="20"/>
                <w:szCs w:val="20"/>
              </w:rPr>
              <w:t>e</w:t>
            </w:r>
          </w:p>
        </w:tc>
      </w:tr>
      <w:tr w:rsidR="00803CDE" w:rsidRPr="00106D37" w:rsidTr="00803CDE">
        <w:trPr>
          <w:trHeight w:val="255"/>
        </w:trPr>
        <w:tc>
          <w:tcPr>
            <w:tcW w:w="2132" w:type="dxa"/>
            <w:vMerge/>
            <w:shd w:val="clear" w:color="auto" w:fill="auto"/>
            <w:noWrap/>
            <w:vAlign w:val="center"/>
            <w:hideMark/>
          </w:tcPr>
          <w:p w:rsidR="00803CDE" w:rsidRPr="00106D37" w:rsidRDefault="00803CDE" w:rsidP="0013495D">
            <w:pPr>
              <w:rPr>
                <w:sz w:val="20"/>
                <w:szCs w:val="20"/>
              </w:rPr>
            </w:pP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72400</w:t>
            </w:r>
          </w:p>
        </w:tc>
        <w:tc>
          <w:tcPr>
            <w:tcW w:w="3086" w:type="dxa"/>
            <w:shd w:val="clear" w:color="auto" w:fill="auto"/>
            <w:noWrap/>
            <w:vAlign w:val="center"/>
            <w:hideMark/>
          </w:tcPr>
          <w:p w:rsidR="00803CDE" w:rsidRPr="00106D37" w:rsidRDefault="00803CDE" w:rsidP="00CF3696">
            <w:pPr>
              <w:jc w:val="both"/>
              <w:rPr>
                <w:sz w:val="20"/>
                <w:szCs w:val="20"/>
              </w:rPr>
            </w:pPr>
            <w:proofErr w:type="spellStart"/>
            <w:r w:rsidRPr="00106D37">
              <w:rPr>
                <w:sz w:val="20"/>
                <w:szCs w:val="20"/>
              </w:rPr>
              <w:t>Communic</w:t>
            </w:r>
            <w:proofErr w:type="spellEnd"/>
            <w:r w:rsidRPr="00106D37">
              <w:rPr>
                <w:sz w:val="20"/>
                <w:szCs w:val="20"/>
              </w:rPr>
              <w:t xml:space="preserve"> &amp; Audio Visual Equip</w:t>
            </w:r>
          </w:p>
        </w:tc>
        <w:tc>
          <w:tcPr>
            <w:tcW w:w="917" w:type="dxa"/>
            <w:shd w:val="clear" w:color="auto" w:fill="DBE5F1"/>
            <w:noWrap/>
            <w:vAlign w:val="center"/>
            <w:hideMark/>
          </w:tcPr>
          <w:p w:rsidR="00803CDE" w:rsidRPr="00106D37" w:rsidRDefault="00803CDE" w:rsidP="00CF3696">
            <w:pPr>
              <w:jc w:val="right"/>
              <w:rPr>
                <w:sz w:val="20"/>
                <w:szCs w:val="20"/>
              </w:rPr>
            </w:pPr>
            <w:r w:rsidRPr="00106D37">
              <w:rPr>
                <w:sz w:val="20"/>
                <w:szCs w:val="20"/>
              </w:rPr>
              <w:t>2,000</w:t>
            </w:r>
          </w:p>
        </w:tc>
        <w:tc>
          <w:tcPr>
            <w:tcW w:w="866" w:type="dxa"/>
            <w:shd w:val="clear" w:color="auto" w:fill="auto"/>
            <w:noWrap/>
            <w:vAlign w:val="center"/>
            <w:hideMark/>
          </w:tcPr>
          <w:p w:rsidR="00803CDE" w:rsidRPr="00106D37" w:rsidRDefault="00803CDE">
            <w:pPr>
              <w:jc w:val="right"/>
              <w:rPr>
                <w:sz w:val="20"/>
                <w:szCs w:val="20"/>
              </w:rPr>
            </w:pPr>
            <w:r w:rsidRPr="00106D37">
              <w:rPr>
                <w:sz w:val="20"/>
                <w:szCs w:val="20"/>
              </w:rPr>
              <w:t>2,000</w:t>
            </w:r>
          </w:p>
        </w:tc>
        <w:tc>
          <w:tcPr>
            <w:tcW w:w="766"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750"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828" w:type="dxa"/>
            <w:shd w:val="clear" w:color="auto" w:fill="auto"/>
            <w:noWrap/>
            <w:vAlign w:val="center"/>
            <w:hideMark/>
          </w:tcPr>
          <w:p w:rsidR="00803CDE" w:rsidRPr="00106D37" w:rsidRDefault="00803CDE" w:rsidP="00CF3696">
            <w:pPr>
              <w:jc w:val="center"/>
              <w:rPr>
                <w:sz w:val="20"/>
                <w:szCs w:val="20"/>
              </w:rPr>
            </w:pPr>
            <w:r w:rsidRPr="00106D37">
              <w:rPr>
                <w:sz w:val="20"/>
                <w:szCs w:val="20"/>
              </w:rPr>
              <w:t>f</w:t>
            </w:r>
          </w:p>
        </w:tc>
      </w:tr>
      <w:tr w:rsidR="00803CDE" w:rsidRPr="00106D37" w:rsidTr="00803CDE">
        <w:trPr>
          <w:trHeight w:val="255"/>
        </w:trPr>
        <w:tc>
          <w:tcPr>
            <w:tcW w:w="2132" w:type="dxa"/>
            <w:vMerge/>
            <w:shd w:val="clear" w:color="auto" w:fill="auto"/>
            <w:noWrap/>
            <w:vAlign w:val="center"/>
            <w:hideMark/>
          </w:tcPr>
          <w:p w:rsidR="00803CDE" w:rsidRPr="00106D37" w:rsidRDefault="00803CDE" w:rsidP="0013495D">
            <w:pPr>
              <w:rPr>
                <w:sz w:val="20"/>
                <w:szCs w:val="20"/>
              </w:rPr>
            </w:pP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72800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 xml:space="preserve">Information Technology </w:t>
            </w:r>
            <w:proofErr w:type="spellStart"/>
            <w:r w:rsidRPr="00106D37">
              <w:rPr>
                <w:sz w:val="20"/>
                <w:szCs w:val="20"/>
              </w:rPr>
              <w:t>Equipmt</w:t>
            </w:r>
            <w:proofErr w:type="spellEnd"/>
          </w:p>
        </w:tc>
        <w:tc>
          <w:tcPr>
            <w:tcW w:w="917" w:type="dxa"/>
            <w:shd w:val="clear" w:color="auto" w:fill="DBE5F1"/>
            <w:noWrap/>
            <w:vAlign w:val="center"/>
            <w:hideMark/>
          </w:tcPr>
          <w:p w:rsidR="00803CDE" w:rsidRPr="00106D37" w:rsidRDefault="00803CDE" w:rsidP="00CF3696">
            <w:pPr>
              <w:jc w:val="right"/>
              <w:rPr>
                <w:sz w:val="20"/>
                <w:szCs w:val="20"/>
              </w:rPr>
            </w:pPr>
            <w:r w:rsidRPr="00106D37">
              <w:rPr>
                <w:sz w:val="20"/>
                <w:szCs w:val="20"/>
              </w:rPr>
              <w:t>2,000</w:t>
            </w:r>
          </w:p>
        </w:tc>
        <w:tc>
          <w:tcPr>
            <w:tcW w:w="866" w:type="dxa"/>
            <w:shd w:val="clear" w:color="auto" w:fill="auto"/>
            <w:noWrap/>
            <w:vAlign w:val="center"/>
            <w:hideMark/>
          </w:tcPr>
          <w:p w:rsidR="00803CDE" w:rsidRPr="00106D37" w:rsidRDefault="00803CDE">
            <w:pPr>
              <w:jc w:val="right"/>
              <w:rPr>
                <w:sz w:val="20"/>
                <w:szCs w:val="20"/>
              </w:rPr>
            </w:pPr>
            <w:r w:rsidRPr="00106D37">
              <w:rPr>
                <w:sz w:val="20"/>
                <w:szCs w:val="20"/>
              </w:rPr>
              <w:t>2,000</w:t>
            </w:r>
          </w:p>
        </w:tc>
        <w:tc>
          <w:tcPr>
            <w:tcW w:w="766"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750"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828" w:type="dxa"/>
            <w:shd w:val="clear" w:color="auto" w:fill="auto"/>
            <w:noWrap/>
            <w:vAlign w:val="center"/>
            <w:hideMark/>
          </w:tcPr>
          <w:p w:rsidR="00803CDE" w:rsidRPr="00106D37" w:rsidRDefault="00803CDE" w:rsidP="00CF3696">
            <w:pPr>
              <w:jc w:val="center"/>
              <w:rPr>
                <w:sz w:val="20"/>
                <w:szCs w:val="20"/>
              </w:rPr>
            </w:pPr>
            <w:r w:rsidRPr="00106D37">
              <w:rPr>
                <w:sz w:val="20"/>
                <w:szCs w:val="20"/>
              </w:rPr>
              <w:t>g</w:t>
            </w:r>
          </w:p>
        </w:tc>
      </w:tr>
      <w:tr w:rsidR="00803CDE" w:rsidRPr="00106D37" w:rsidTr="00803CDE">
        <w:trPr>
          <w:trHeight w:val="255"/>
        </w:trPr>
        <w:tc>
          <w:tcPr>
            <w:tcW w:w="9786" w:type="dxa"/>
            <w:gridSpan w:val="6"/>
            <w:shd w:val="clear" w:color="000000" w:fill="C0C0C0"/>
            <w:noWrap/>
            <w:vAlign w:val="center"/>
            <w:hideMark/>
          </w:tcPr>
          <w:p w:rsidR="00803CDE" w:rsidRPr="00106D37" w:rsidRDefault="00803CDE" w:rsidP="002D595B">
            <w:pPr>
              <w:rPr>
                <w:b/>
                <w:bCs/>
                <w:sz w:val="20"/>
                <w:szCs w:val="20"/>
              </w:rPr>
            </w:pPr>
            <w:r w:rsidRPr="00106D37">
              <w:rPr>
                <w:b/>
                <w:bCs/>
                <w:sz w:val="20"/>
                <w:szCs w:val="20"/>
              </w:rPr>
              <w:t>TOTAL ACTIVITY 1 (Comp 1)</w:t>
            </w:r>
          </w:p>
        </w:tc>
        <w:tc>
          <w:tcPr>
            <w:tcW w:w="917" w:type="dxa"/>
            <w:shd w:val="clear" w:color="000000" w:fill="C0C0C0"/>
            <w:vAlign w:val="center"/>
            <w:hideMark/>
          </w:tcPr>
          <w:p w:rsidR="00803CDE" w:rsidRPr="00106D37" w:rsidRDefault="00803CDE" w:rsidP="00CF3696">
            <w:pPr>
              <w:jc w:val="right"/>
              <w:rPr>
                <w:b/>
                <w:bCs/>
                <w:sz w:val="20"/>
                <w:szCs w:val="20"/>
              </w:rPr>
            </w:pPr>
            <w:r w:rsidRPr="00106D37">
              <w:rPr>
                <w:b/>
                <w:bCs/>
                <w:sz w:val="20"/>
                <w:szCs w:val="20"/>
              </w:rPr>
              <w:t>32,100</w:t>
            </w:r>
          </w:p>
        </w:tc>
        <w:tc>
          <w:tcPr>
            <w:tcW w:w="866" w:type="dxa"/>
            <w:shd w:val="clear" w:color="000000" w:fill="C0C0C0"/>
            <w:vAlign w:val="center"/>
            <w:hideMark/>
          </w:tcPr>
          <w:p w:rsidR="00803CDE" w:rsidRPr="00106D37" w:rsidRDefault="00803CDE" w:rsidP="00CF3696">
            <w:pPr>
              <w:jc w:val="right"/>
              <w:rPr>
                <w:b/>
                <w:bCs/>
                <w:sz w:val="20"/>
                <w:szCs w:val="20"/>
              </w:rPr>
            </w:pPr>
            <w:r w:rsidRPr="00106D37">
              <w:rPr>
                <w:b/>
                <w:bCs/>
                <w:sz w:val="20"/>
                <w:szCs w:val="20"/>
              </w:rPr>
              <w:t>32,100</w:t>
            </w:r>
          </w:p>
        </w:tc>
        <w:tc>
          <w:tcPr>
            <w:tcW w:w="766" w:type="dxa"/>
            <w:shd w:val="clear" w:color="000000" w:fill="C0C0C0"/>
            <w:vAlign w:val="center"/>
            <w:hideMark/>
          </w:tcPr>
          <w:p w:rsidR="00803CDE" w:rsidRPr="00106D37" w:rsidRDefault="00803CDE" w:rsidP="00CF3696">
            <w:pPr>
              <w:jc w:val="right"/>
              <w:rPr>
                <w:b/>
                <w:bCs/>
                <w:sz w:val="20"/>
                <w:szCs w:val="20"/>
              </w:rPr>
            </w:pPr>
            <w:r w:rsidRPr="00106D37">
              <w:rPr>
                <w:b/>
                <w:bCs/>
                <w:sz w:val="20"/>
                <w:szCs w:val="20"/>
              </w:rPr>
              <w:t>0</w:t>
            </w:r>
          </w:p>
        </w:tc>
        <w:tc>
          <w:tcPr>
            <w:tcW w:w="750" w:type="dxa"/>
            <w:shd w:val="clear" w:color="000000" w:fill="C0C0C0"/>
            <w:vAlign w:val="center"/>
            <w:hideMark/>
          </w:tcPr>
          <w:p w:rsidR="00803CDE" w:rsidRPr="00106D37" w:rsidRDefault="00803CDE" w:rsidP="00CF3696">
            <w:pPr>
              <w:jc w:val="right"/>
              <w:rPr>
                <w:b/>
                <w:bCs/>
                <w:sz w:val="20"/>
                <w:szCs w:val="20"/>
              </w:rPr>
            </w:pPr>
            <w:r w:rsidRPr="00106D37">
              <w:rPr>
                <w:b/>
                <w:bCs/>
                <w:sz w:val="20"/>
                <w:szCs w:val="20"/>
              </w:rPr>
              <w:t>0</w:t>
            </w:r>
          </w:p>
        </w:tc>
        <w:tc>
          <w:tcPr>
            <w:tcW w:w="828" w:type="dxa"/>
            <w:shd w:val="clear" w:color="000000" w:fill="C0C0C0"/>
            <w:noWrap/>
            <w:vAlign w:val="center"/>
            <w:hideMark/>
          </w:tcPr>
          <w:p w:rsidR="00803CDE" w:rsidRPr="00106D37" w:rsidRDefault="00803CDE" w:rsidP="00CF3696">
            <w:pPr>
              <w:jc w:val="center"/>
              <w:rPr>
                <w:sz w:val="20"/>
                <w:szCs w:val="20"/>
              </w:rPr>
            </w:pPr>
          </w:p>
        </w:tc>
      </w:tr>
      <w:tr w:rsidR="00803CDE" w:rsidRPr="00106D37" w:rsidTr="00803CDE">
        <w:trPr>
          <w:trHeight w:val="255"/>
        </w:trPr>
        <w:tc>
          <w:tcPr>
            <w:tcW w:w="2132" w:type="dxa"/>
            <w:vMerge w:val="restart"/>
            <w:shd w:val="clear" w:color="auto" w:fill="auto"/>
            <w:noWrap/>
            <w:vAlign w:val="center"/>
            <w:hideMark/>
          </w:tcPr>
          <w:p w:rsidR="00803CDE" w:rsidRPr="00106D37" w:rsidRDefault="00803CDE" w:rsidP="0013495D">
            <w:pPr>
              <w:rPr>
                <w:sz w:val="20"/>
                <w:szCs w:val="20"/>
              </w:rPr>
            </w:pPr>
            <w:r w:rsidRPr="00106D37">
              <w:rPr>
                <w:sz w:val="20"/>
                <w:szCs w:val="20"/>
              </w:rPr>
              <w:t>Comp 2. NBSAP update</w:t>
            </w: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71200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International Consultants</w:t>
            </w:r>
          </w:p>
        </w:tc>
        <w:tc>
          <w:tcPr>
            <w:tcW w:w="917" w:type="dxa"/>
            <w:shd w:val="clear" w:color="auto" w:fill="DBE5F1"/>
            <w:noWrap/>
            <w:vAlign w:val="center"/>
            <w:hideMark/>
          </w:tcPr>
          <w:p w:rsidR="00803CDE" w:rsidRPr="00106D37" w:rsidRDefault="00803CDE">
            <w:pPr>
              <w:jc w:val="right"/>
              <w:rPr>
                <w:sz w:val="20"/>
                <w:szCs w:val="20"/>
              </w:rPr>
            </w:pPr>
            <w:r w:rsidRPr="00106D37">
              <w:rPr>
                <w:sz w:val="20"/>
                <w:szCs w:val="20"/>
              </w:rPr>
              <w:t>42,000</w:t>
            </w:r>
          </w:p>
        </w:tc>
        <w:tc>
          <w:tcPr>
            <w:tcW w:w="866" w:type="dxa"/>
            <w:shd w:val="clear" w:color="auto" w:fill="auto"/>
            <w:noWrap/>
            <w:vAlign w:val="center"/>
            <w:hideMark/>
          </w:tcPr>
          <w:p w:rsidR="00803CDE" w:rsidRPr="00106D37" w:rsidRDefault="00803CDE">
            <w:pPr>
              <w:jc w:val="right"/>
              <w:rPr>
                <w:sz w:val="20"/>
                <w:szCs w:val="20"/>
              </w:rPr>
            </w:pPr>
            <w:r w:rsidRPr="00106D37">
              <w:rPr>
                <w:sz w:val="20"/>
                <w:szCs w:val="20"/>
              </w:rPr>
              <w:t>42,000</w:t>
            </w:r>
          </w:p>
        </w:tc>
        <w:tc>
          <w:tcPr>
            <w:tcW w:w="766" w:type="dxa"/>
            <w:shd w:val="clear" w:color="auto" w:fill="auto"/>
            <w:noWrap/>
            <w:vAlign w:val="center"/>
            <w:hideMark/>
          </w:tcPr>
          <w:p w:rsidR="00803CDE" w:rsidRPr="00106D37" w:rsidRDefault="00803CDE">
            <w:pPr>
              <w:rPr>
                <w:color w:val="00B050"/>
                <w:sz w:val="20"/>
                <w:szCs w:val="20"/>
              </w:rPr>
            </w:pPr>
            <w:r w:rsidRPr="00106D37">
              <w:rPr>
                <w:color w:val="00B050"/>
                <w:sz w:val="20"/>
                <w:szCs w:val="20"/>
              </w:rPr>
              <w:t> </w:t>
            </w:r>
          </w:p>
        </w:tc>
        <w:tc>
          <w:tcPr>
            <w:tcW w:w="750" w:type="dxa"/>
            <w:shd w:val="clear" w:color="auto" w:fill="auto"/>
            <w:noWrap/>
            <w:vAlign w:val="center"/>
            <w:hideMark/>
          </w:tcPr>
          <w:p w:rsidR="00803CDE" w:rsidRPr="00106D37" w:rsidRDefault="00803CDE">
            <w:pPr>
              <w:rPr>
                <w:color w:val="00B050"/>
                <w:sz w:val="20"/>
                <w:szCs w:val="20"/>
              </w:rPr>
            </w:pPr>
            <w:r w:rsidRPr="00106D37">
              <w:rPr>
                <w:color w:val="00B050"/>
                <w:sz w:val="20"/>
                <w:szCs w:val="20"/>
              </w:rPr>
              <w:t> </w:t>
            </w:r>
          </w:p>
        </w:tc>
        <w:tc>
          <w:tcPr>
            <w:tcW w:w="828" w:type="dxa"/>
            <w:shd w:val="clear" w:color="auto" w:fill="auto"/>
            <w:noWrap/>
            <w:vAlign w:val="center"/>
            <w:hideMark/>
          </w:tcPr>
          <w:p w:rsidR="00803CDE" w:rsidRPr="00106D37" w:rsidRDefault="00803CDE">
            <w:pPr>
              <w:jc w:val="center"/>
              <w:rPr>
                <w:sz w:val="20"/>
                <w:szCs w:val="20"/>
              </w:rPr>
            </w:pPr>
            <w:r w:rsidRPr="00106D37">
              <w:rPr>
                <w:sz w:val="20"/>
                <w:szCs w:val="20"/>
              </w:rPr>
              <w:t xml:space="preserve">h, </w:t>
            </w:r>
            <w:proofErr w:type="spellStart"/>
            <w:r w:rsidRPr="00106D37">
              <w:rPr>
                <w:sz w:val="20"/>
                <w:szCs w:val="20"/>
              </w:rPr>
              <w:t>i</w:t>
            </w:r>
            <w:proofErr w:type="spellEnd"/>
            <w:r w:rsidRPr="00106D37">
              <w:rPr>
                <w:sz w:val="20"/>
                <w:szCs w:val="20"/>
              </w:rPr>
              <w:t>, a</w:t>
            </w:r>
          </w:p>
        </w:tc>
      </w:tr>
      <w:tr w:rsidR="00803CDE" w:rsidRPr="00106D37" w:rsidTr="00803CDE">
        <w:trPr>
          <w:trHeight w:val="255"/>
        </w:trPr>
        <w:tc>
          <w:tcPr>
            <w:tcW w:w="2132" w:type="dxa"/>
            <w:vMerge/>
            <w:shd w:val="clear" w:color="auto" w:fill="auto"/>
            <w:noWrap/>
            <w:vAlign w:val="center"/>
            <w:hideMark/>
          </w:tcPr>
          <w:p w:rsidR="00803CDE" w:rsidRPr="00106D37" w:rsidRDefault="00803CDE" w:rsidP="0013495D">
            <w:pPr>
              <w:rPr>
                <w:sz w:val="20"/>
                <w:szCs w:val="20"/>
              </w:rPr>
            </w:pP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71300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Local Consultants</w:t>
            </w:r>
          </w:p>
        </w:tc>
        <w:tc>
          <w:tcPr>
            <w:tcW w:w="917" w:type="dxa"/>
            <w:shd w:val="clear" w:color="auto" w:fill="DBE5F1"/>
            <w:noWrap/>
            <w:vAlign w:val="center"/>
            <w:hideMark/>
          </w:tcPr>
          <w:p w:rsidR="00803CDE" w:rsidRPr="00106D37" w:rsidRDefault="00803CDE" w:rsidP="00CF3696">
            <w:pPr>
              <w:jc w:val="right"/>
              <w:rPr>
                <w:sz w:val="20"/>
                <w:szCs w:val="20"/>
              </w:rPr>
            </w:pPr>
            <w:r w:rsidRPr="00106D37">
              <w:rPr>
                <w:sz w:val="20"/>
                <w:szCs w:val="20"/>
              </w:rPr>
              <w:t>6,500</w:t>
            </w:r>
          </w:p>
        </w:tc>
        <w:tc>
          <w:tcPr>
            <w:tcW w:w="866" w:type="dxa"/>
            <w:shd w:val="clear" w:color="auto" w:fill="auto"/>
            <w:noWrap/>
            <w:vAlign w:val="center"/>
            <w:hideMark/>
          </w:tcPr>
          <w:p w:rsidR="00803CDE" w:rsidRPr="00106D37" w:rsidRDefault="00803CDE">
            <w:pPr>
              <w:jc w:val="right"/>
              <w:rPr>
                <w:sz w:val="20"/>
                <w:szCs w:val="20"/>
              </w:rPr>
            </w:pPr>
            <w:r w:rsidRPr="00106D37">
              <w:rPr>
                <w:sz w:val="20"/>
                <w:szCs w:val="20"/>
              </w:rPr>
              <w:t>6,500</w:t>
            </w:r>
          </w:p>
        </w:tc>
        <w:tc>
          <w:tcPr>
            <w:tcW w:w="766"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750"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828" w:type="dxa"/>
            <w:shd w:val="clear" w:color="auto" w:fill="auto"/>
            <w:noWrap/>
            <w:vAlign w:val="center"/>
            <w:hideMark/>
          </w:tcPr>
          <w:p w:rsidR="00803CDE" w:rsidRPr="00106D37" w:rsidRDefault="00803CDE" w:rsidP="00CF3696">
            <w:pPr>
              <w:jc w:val="center"/>
              <w:rPr>
                <w:sz w:val="20"/>
                <w:szCs w:val="20"/>
              </w:rPr>
            </w:pPr>
            <w:r w:rsidRPr="00106D37">
              <w:rPr>
                <w:sz w:val="20"/>
                <w:szCs w:val="20"/>
              </w:rPr>
              <w:t>c</w:t>
            </w:r>
          </w:p>
        </w:tc>
      </w:tr>
      <w:tr w:rsidR="00803CDE" w:rsidRPr="00106D37" w:rsidTr="00803CDE">
        <w:trPr>
          <w:trHeight w:val="255"/>
        </w:trPr>
        <w:tc>
          <w:tcPr>
            <w:tcW w:w="2132" w:type="dxa"/>
            <w:vMerge/>
            <w:shd w:val="clear" w:color="auto" w:fill="auto"/>
            <w:noWrap/>
            <w:vAlign w:val="center"/>
            <w:hideMark/>
          </w:tcPr>
          <w:p w:rsidR="00803CDE" w:rsidRPr="00106D37" w:rsidRDefault="00803CDE" w:rsidP="0013495D">
            <w:pPr>
              <w:rPr>
                <w:sz w:val="20"/>
                <w:szCs w:val="20"/>
              </w:rPr>
            </w:pP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71600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Travel</w:t>
            </w:r>
          </w:p>
        </w:tc>
        <w:tc>
          <w:tcPr>
            <w:tcW w:w="917" w:type="dxa"/>
            <w:shd w:val="clear" w:color="auto" w:fill="DBE5F1"/>
            <w:noWrap/>
            <w:vAlign w:val="center"/>
            <w:hideMark/>
          </w:tcPr>
          <w:p w:rsidR="00803CDE" w:rsidRPr="00106D37" w:rsidRDefault="00803CDE" w:rsidP="00CF3696">
            <w:pPr>
              <w:jc w:val="right"/>
              <w:rPr>
                <w:sz w:val="20"/>
                <w:szCs w:val="20"/>
              </w:rPr>
            </w:pPr>
            <w:r w:rsidRPr="00106D37">
              <w:rPr>
                <w:sz w:val="20"/>
                <w:szCs w:val="20"/>
              </w:rPr>
              <w:t>23,750</w:t>
            </w:r>
          </w:p>
        </w:tc>
        <w:tc>
          <w:tcPr>
            <w:tcW w:w="866" w:type="dxa"/>
            <w:shd w:val="clear" w:color="auto" w:fill="auto"/>
            <w:noWrap/>
            <w:vAlign w:val="center"/>
            <w:hideMark/>
          </w:tcPr>
          <w:p w:rsidR="00803CDE" w:rsidRPr="00106D37" w:rsidRDefault="00803CDE">
            <w:pPr>
              <w:jc w:val="right"/>
              <w:rPr>
                <w:sz w:val="20"/>
                <w:szCs w:val="20"/>
              </w:rPr>
            </w:pPr>
            <w:r w:rsidRPr="00106D37">
              <w:rPr>
                <w:sz w:val="20"/>
                <w:szCs w:val="20"/>
              </w:rPr>
              <w:t>23,750</w:t>
            </w:r>
          </w:p>
        </w:tc>
        <w:tc>
          <w:tcPr>
            <w:tcW w:w="766"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750"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828" w:type="dxa"/>
            <w:shd w:val="clear" w:color="auto" w:fill="auto"/>
            <w:noWrap/>
            <w:vAlign w:val="center"/>
            <w:hideMark/>
          </w:tcPr>
          <w:p w:rsidR="00803CDE" w:rsidRPr="00106D37" w:rsidRDefault="00803CDE" w:rsidP="00CF3696">
            <w:pPr>
              <w:jc w:val="center"/>
              <w:rPr>
                <w:sz w:val="20"/>
                <w:szCs w:val="20"/>
              </w:rPr>
            </w:pPr>
            <w:r w:rsidRPr="00106D37">
              <w:rPr>
                <w:sz w:val="20"/>
                <w:szCs w:val="20"/>
              </w:rPr>
              <w:t>j</w:t>
            </w:r>
          </w:p>
        </w:tc>
      </w:tr>
      <w:tr w:rsidR="00803CDE" w:rsidRPr="00106D37" w:rsidTr="00803CDE">
        <w:trPr>
          <w:trHeight w:val="255"/>
        </w:trPr>
        <w:tc>
          <w:tcPr>
            <w:tcW w:w="2132" w:type="dxa"/>
            <w:vMerge/>
            <w:shd w:val="clear" w:color="auto" w:fill="auto"/>
            <w:noWrap/>
            <w:vAlign w:val="center"/>
            <w:hideMark/>
          </w:tcPr>
          <w:p w:rsidR="00803CDE" w:rsidRPr="00106D37" w:rsidRDefault="00803CDE" w:rsidP="0013495D">
            <w:pPr>
              <w:rPr>
                <w:sz w:val="20"/>
                <w:szCs w:val="20"/>
              </w:rPr>
            </w:pP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72100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Contractual Services-Companies</w:t>
            </w:r>
          </w:p>
        </w:tc>
        <w:tc>
          <w:tcPr>
            <w:tcW w:w="917" w:type="dxa"/>
            <w:shd w:val="clear" w:color="auto" w:fill="DBE5F1"/>
            <w:noWrap/>
            <w:vAlign w:val="center"/>
            <w:hideMark/>
          </w:tcPr>
          <w:p w:rsidR="00803CDE" w:rsidRPr="00106D37" w:rsidRDefault="00803CDE" w:rsidP="00CF3696">
            <w:pPr>
              <w:jc w:val="right"/>
              <w:rPr>
                <w:sz w:val="20"/>
                <w:szCs w:val="20"/>
              </w:rPr>
            </w:pPr>
            <w:r w:rsidRPr="00106D37">
              <w:rPr>
                <w:sz w:val="20"/>
                <w:szCs w:val="20"/>
              </w:rPr>
              <w:t>5,000</w:t>
            </w:r>
          </w:p>
        </w:tc>
        <w:tc>
          <w:tcPr>
            <w:tcW w:w="866" w:type="dxa"/>
            <w:shd w:val="clear" w:color="auto" w:fill="auto"/>
            <w:vAlign w:val="center"/>
            <w:hideMark/>
          </w:tcPr>
          <w:p w:rsidR="00803CDE" w:rsidRPr="00106D37" w:rsidRDefault="00803CDE">
            <w:pPr>
              <w:jc w:val="right"/>
              <w:rPr>
                <w:sz w:val="20"/>
                <w:szCs w:val="20"/>
              </w:rPr>
            </w:pPr>
            <w:r w:rsidRPr="00106D37">
              <w:rPr>
                <w:sz w:val="20"/>
                <w:szCs w:val="20"/>
              </w:rPr>
              <w:t>5,000</w:t>
            </w:r>
          </w:p>
        </w:tc>
        <w:tc>
          <w:tcPr>
            <w:tcW w:w="766" w:type="dxa"/>
            <w:shd w:val="clear" w:color="auto" w:fill="auto"/>
            <w:vAlign w:val="center"/>
            <w:hideMark/>
          </w:tcPr>
          <w:p w:rsidR="00803CDE" w:rsidRPr="00106D37" w:rsidRDefault="00803CDE" w:rsidP="00CF3696">
            <w:pPr>
              <w:jc w:val="right"/>
              <w:rPr>
                <w:sz w:val="20"/>
                <w:szCs w:val="20"/>
              </w:rPr>
            </w:pPr>
            <w:r w:rsidRPr="00106D37">
              <w:rPr>
                <w:sz w:val="20"/>
                <w:szCs w:val="20"/>
              </w:rPr>
              <w:t> </w:t>
            </w:r>
          </w:p>
        </w:tc>
        <w:tc>
          <w:tcPr>
            <w:tcW w:w="750" w:type="dxa"/>
            <w:shd w:val="clear" w:color="auto" w:fill="auto"/>
            <w:vAlign w:val="center"/>
            <w:hideMark/>
          </w:tcPr>
          <w:p w:rsidR="00803CDE" w:rsidRPr="00106D37" w:rsidRDefault="00803CDE" w:rsidP="00CF3696">
            <w:pPr>
              <w:jc w:val="right"/>
              <w:rPr>
                <w:sz w:val="20"/>
                <w:szCs w:val="20"/>
              </w:rPr>
            </w:pPr>
            <w:r w:rsidRPr="00106D37">
              <w:rPr>
                <w:sz w:val="20"/>
                <w:szCs w:val="20"/>
              </w:rPr>
              <w:t> </w:t>
            </w:r>
          </w:p>
        </w:tc>
        <w:tc>
          <w:tcPr>
            <w:tcW w:w="828" w:type="dxa"/>
            <w:shd w:val="clear" w:color="auto" w:fill="auto"/>
            <w:noWrap/>
            <w:vAlign w:val="center"/>
            <w:hideMark/>
          </w:tcPr>
          <w:p w:rsidR="00803CDE" w:rsidRPr="00106D37" w:rsidRDefault="00803CDE" w:rsidP="00CF3696">
            <w:pPr>
              <w:jc w:val="center"/>
              <w:rPr>
                <w:sz w:val="20"/>
                <w:szCs w:val="20"/>
              </w:rPr>
            </w:pPr>
            <w:r w:rsidRPr="00106D37">
              <w:rPr>
                <w:sz w:val="20"/>
                <w:szCs w:val="20"/>
              </w:rPr>
              <w:t>k</w:t>
            </w:r>
          </w:p>
        </w:tc>
      </w:tr>
      <w:tr w:rsidR="00803CDE" w:rsidRPr="00106D37" w:rsidTr="00803CDE">
        <w:trPr>
          <w:trHeight w:val="255"/>
        </w:trPr>
        <w:tc>
          <w:tcPr>
            <w:tcW w:w="2132" w:type="dxa"/>
            <w:vMerge/>
            <w:shd w:val="clear" w:color="auto" w:fill="auto"/>
            <w:noWrap/>
            <w:vAlign w:val="center"/>
            <w:hideMark/>
          </w:tcPr>
          <w:p w:rsidR="00803CDE" w:rsidRPr="00106D37" w:rsidRDefault="00803CDE" w:rsidP="0013495D">
            <w:pPr>
              <w:rPr>
                <w:sz w:val="20"/>
                <w:szCs w:val="20"/>
              </w:rPr>
            </w:pP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72400</w:t>
            </w:r>
          </w:p>
        </w:tc>
        <w:tc>
          <w:tcPr>
            <w:tcW w:w="3086" w:type="dxa"/>
            <w:shd w:val="clear" w:color="auto" w:fill="auto"/>
            <w:noWrap/>
            <w:vAlign w:val="center"/>
            <w:hideMark/>
          </w:tcPr>
          <w:p w:rsidR="00803CDE" w:rsidRPr="00106D37" w:rsidRDefault="00803CDE" w:rsidP="00CF3696">
            <w:pPr>
              <w:jc w:val="both"/>
              <w:rPr>
                <w:sz w:val="20"/>
                <w:szCs w:val="20"/>
              </w:rPr>
            </w:pPr>
            <w:proofErr w:type="spellStart"/>
            <w:r w:rsidRPr="00106D37">
              <w:rPr>
                <w:sz w:val="20"/>
                <w:szCs w:val="20"/>
              </w:rPr>
              <w:t>Communic</w:t>
            </w:r>
            <w:proofErr w:type="spellEnd"/>
            <w:r w:rsidRPr="00106D37">
              <w:rPr>
                <w:sz w:val="20"/>
                <w:szCs w:val="20"/>
              </w:rPr>
              <w:t xml:space="preserve"> &amp; Audio Visual Equip</w:t>
            </w:r>
          </w:p>
        </w:tc>
        <w:tc>
          <w:tcPr>
            <w:tcW w:w="917" w:type="dxa"/>
            <w:shd w:val="clear" w:color="auto" w:fill="DBE5F1"/>
            <w:noWrap/>
            <w:vAlign w:val="center"/>
            <w:hideMark/>
          </w:tcPr>
          <w:p w:rsidR="00803CDE" w:rsidRPr="00106D37" w:rsidRDefault="00803CDE" w:rsidP="00CF3696">
            <w:pPr>
              <w:jc w:val="right"/>
              <w:rPr>
                <w:sz w:val="20"/>
                <w:szCs w:val="20"/>
              </w:rPr>
            </w:pPr>
            <w:r w:rsidRPr="00106D37">
              <w:rPr>
                <w:sz w:val="20"/>
                <w:szCs w:val="20"/>
              </w:rPr>
              <w:t>6,650</w:t>
            </w:r>
          </w:p>
        </w:tc>
        <w:tc>
          <w:tcPr>
            <w:tcW w:w="866" w:type="dxa"/>
            <w:shd w:val="clear" w:color="auto" w:fill="auto"/>
            <w:noWrap/>
            <w:vAlign w:val="center"/>
            <w:hideMark/>
          </w:tcPr>
          <w:p w:rsidR="00803CDE" w:rsidRPr="00106D37" w:rsidRDefault="00803CDE">
            <w:pPr>
              <w:jc w:val="right"/>
              <w:rPr>
                <w:sz w:val="20"/>
                <w:szCs w:val="20"/>
              </w:rPr>
            </w:pPr>
            <w:r w:rsidRPr="00106D37">
              <w:rPr>
                <w:sz w:val="20"/>
                <w:szCs w:val="20"/>
              </w:rPr>
              <w:t>5,150</w:t>
            </w:r>
          </w:p>
        </w:tc>
        <w:tc>
          <w:tcPr>
            <w:tcW w:w="766" w:type="dxa"/>
            <w:shd w:val="clear" w:color="auto" w:fill="auto"/>
            <w:noWrap/>
            <w:vAlign w:val="center"/>
            <w:hideMark/>
          </w:tcPr>
          <w:p w:rsidR="00803CDE" w:rsidRPr="00106D37" w:rsidRDefault="00803CDE" w:rsidP="00CF3696">
            <w:pPr>
              <w:jc w:val="right"/>
              <w:rPr>
                <w:sz w:val="20"/>
                <w:szCs w:val="20"/>
              </w:rPr>
            </w:pPr>
            <w:r w:rsidRPr="00106D37">
              <w:rPr>
                <w:sz w:val="20"/>
                <w:szCs w:val="20"/>
              </w:rPr>
              <w:t>1500</w:t>
            </w:r>
          </w:p>
        </w:tc>
        <w:tc>
          <w:tcPr>
            <w:tcW w:w="750"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828" w:type="dxa"/>
            <w:shd w:val="clear" w:color="auto" w:fill="auto"/>
            <w:noWrap/>
            <w:vAlign w:val="center"/>
            <w:hideMark/>
          </w:tcPr>
          <w:p w:rsidR="00803CDE" w:rsidRPr="00106D37" w:rsidRDefault="00803CDE" w:rsidP="00CF3696">
            <w:pPr>
              <w:jc w:val="center"/>
              <w:rPr>
                <w:sz w:val="20"/>
                <w:szCs w:val="20"/>
              </w:rPr>
            </w:pPr>
            <w:r w:rsidRPr="00106D37">
              <w:rPr>
                <w:sz w:val="20"/>
                <w:szCs w:val="20"/>
              </w:rPr>
              <w:t>l</w:t>
            </w:r>
          </w:p>
        </w:tc>
      </w:tr>
      <w:tr w:rsidR="00803CDE" w:rsidRPr="00106D37" w:rsidTr="00803CDE">
        <w:trPr>
          <w:trHeight w:val="255"/>
        </w:trPr>
        <w:tc>
          <w:tcPr>
            <w:tcW w:w="2132" w:type="dxa"/>
            <w:vMerge/>
            <w:shd w:val="clear" w:color="auto" w:fill="auto"/>
            <w:noWrap/>
            <w:vAlign w:val="center"/>
            <w:hideMark/>
          </w:tcPr>
          <w:p w:rsidR="00803CDE" w:rsidRPr="00106D37" w:rsidRDefault="00803CDE" w:rsidP="0013495D">
            <w:pPr>
              <w:rPr>
                <w:sz w:val="20"/>
                <w:szCs w:val="20"/>
              </w:rPr>
            </w:pP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72500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Supplies</w:t>
            </w:r>
          </w:p>
        </w:tc>
        <w:tc>
          <w:tcPr>
            <w:tcW w:w="917" w:type="dxa"/>
            <w:shd w:val="clear" w:color="auto" w:fill="DBE5F1"/>
            <w:noWrap/>
            <w:vAlign w:val="center"/>
            <w:hideMark/>
          </w:tcPr>
          <w:p w:rsidR="00803CDE" w:rsidRPr="00106D37" w:rsidRDefault="00803CDE" w:rsidP="00CF3696">
            <w:pPr>
              <w:jc w:val="right"/>
              <w:rPr>
                <w:sz w:val="20"/>
                <w:szCs w:val="20"/>
              </w:rPr>
            </w:pPr>
            <w:r w:rsidRPr="00106D37">
              <w:rPr>
                <w:sz w:val="20"/>
                <w:szCs w:val="20"/>
              </w:rPr>
              <w:t>1,500</w:t>
            </w:r>
          </w:p>
        </w:tc>
        <w:tc>
          <w:tcPr>
            <w:tcW w:w="866" w:type="dxa"/>
            <w:shd w:val="clear" w:color="auto" w:fill="auto"/>
            <w:noWrap/>
            <w:vAlign w:val="center"/>
            <w:hideMark/>
          </w:tcPr>
          <w:p w:rsidR="00803CDE" w:rsidRPr="00106D37" w:rsidRDefault="00803CDE">
            <w:pPr>
              <w:jc w:val="right"/>
              <w:rPr>
                <w:sz w:val="20"/>
                <w:szCs w:val="20"/>
              </w:rPr>
            </w:pPr>
            <w:r w:rsidRPr="00106D37">
              <w:rPr>
                <w:sz w:val="20"/>
                <w:szCs w:val="20"/>
              </w:rPr>
              <w:t>800</w:t>
            </w:r>
          </w:p>
        </w:tc>
        <w:tc>
          <w:tcPr>
            <w:tcW w:w="766" w:type="dxa"/>
            <w:shd w:val="clear" w:color="auto" w:fill="auto"/>
            <w:noWrap/>
            <w:vAlign w:val="center"/>
            <w:hideMark/>
          </w:tcPr>
          <w:p w:rsidR="00803CDE" w:rsidRPr="00106D37" w:rsidRDefault="00803CDE" w:rsidP="00CF3696">
            <w:pPr>
              <w:jc w:val="right"/>
              <w:rPr>
                <w:sz w:val="20"/>
                <w:szCs w:val="20"/>
              </w:rPr>
            </w:pPr>
            <w:r w:rsidRPr="00106D37">
              <w:rPr>
                <w:sz w:val="20"/>
                <w:szCs w:val="20"/>
              </w:rPr>
              <w:t>500</w:t>
            </w:r>
          </w:p>
        </w:tc>
        <w:tc>
          <w:tcPr>
            <w:tcW w:w="750" w:type="dxa"/>
            <w:shd w:val="clear" w:color="auto" w:fill="auto"/>
            <w:noWrap/>
            <w:vAlign w:val="center"/>
            <w:hideMark/>
          </w:tcPr>
          <w:p w:rsidR="00803CDE" w:rsidRPr="00106D37" w:rsidRDefault="00803CDE" w:rsidP="00CF3696">
            <w:pPr>
              <w:jc w:val="right"/>
              <w:rPr>
                <w:sz w:val="20"/>
                <w:szCs w:val="20"/>
              </w:rPr>
            </w:pPr>
            <w:r w:rsidRPr="00106D37">
              <w:rPr>
                <w:sz w:val="20"/>
                <w:szCs w:val="20"/>
              </w:rPr>
              <w:t>200</w:t>
            </w:r>
          </w:p>
        </w:tc>
        <w:tc>
          <w:tcPr>
            <w:tcW w:w="828" w:type="dxa"/>
            <w:shd w:val="clear" w:color="auto" w:fill="auto"/>
            <w:noWrap/>
            <w:vAlign w:val="center"/>
            <w:hideMark/>
          </w:tcPr>
          <w:p w:rsidR="00803CDE" w:rsidRPr="00106D37" w:rsidRDefault="00803CDE" w:rsidP="00CF3696">
            <w:pPr>
              <w:jc w:val="center"/>
              <w:rPr>
                <w:sz w:val="20"/>
                <w:szCs w:val="20"/>
              </w:rPr>
            </w:pPr>
            <w:r w:rsidRPr="00106D37">
              <w:rPr>
                <w:sz w:val="20"/>
                <w:szCs w:val="20"/>
              </w:rPr>
              <w:t>m</w:t>
            </w:r>
          </w:p>
        </w:tc>
      </w:tr>
      <w:tr w:rsidR="00803CDE" w:rsidRPr="00106D37" w:rsidTr="00803CDE">
        <w:trPr>
          <w:trHeight w:val="255"/>
        </w:trPr>
        <w:tc>
          <w:tcPr>
            <w:tcW w:w="9786" w:type="dxa"/>
            <w:gridSpan w:val="6"/>
            <w:shd w:val="clear" w:color="000000" w:fill="C0C0C0"/>
            <w:noWrap/>
            <w:vAlign w:val="center"/>
            <w:hideMark/>
          </w:tcPr>
          <w:p w:rsidR="00803CDE" w:rsidRPr="00106D37" w:rsidRDefault="00803CDE" w:rsidP="002D595B">
            <w:pPr>
              <w:rPr>
                <w:b/>
                <w:bCs/>
                <w:sz w:val="20"/>
                <w:szCs w:val="20"/>
              </w:rPr>
            </w:pPr>
            <w:r w:rsidRPr="00106D37">
              <w:rPr>
                <w:b/>
                <w:bCs/>
                <w:sz w:val="20"/>
                <w:szCs w:val="20"/>
              </w:rPr>
              <w:t>TOTAL ACTIVITY 2 (Comp 2)</w:t>
            </w:r>
          </w:p>
        </w:tc>
        <w:tc>
          <w:tcPr>
            <w:tcW w:w="917" w:type="dxa"/>
            <w:shd w:val="clear" w:color="000000" w:fill="C0C0C0"/>
            <w:vAlign w:val="center"/>
            <w:hideMark/>
          </w:tcPr>
          <w:p w:rsidR="00803CDE" w:rsidRPr="00106D37" w:rsidRDefault="00803CDE" w:rsidP="00CF3696">
            <w:pPr>
              <w:jc w:val="right"/>
              <w:rPr>
                <w:b/>
                <w:bCs/>
                <w:sz w:val="20"/>
                <w:szCs w:val="20"/>
              </w:rPr>
            </w:pPr>
            <w:r w:rsidRPr="00106D37">
              <w:rPr>
                <w:b/>
                <w:bCs/>
                <w:sz w:val="20"/>
                <w:szCs w:val="20"/>
              </w:rPr>
              <w:t>85,400</w:t>
            </w:r>
          </w:p>
        </w:tc>
        <w:tc>
          <w:tcPr>
            <w:tcW w:w="866" w:type="dxa"/>
            <w:shd w:val="clear" w:color="000000" w:fill="C0C0C0"/>
            <w:vAlign w:val="center"/>
            <w:hideMark/>
          </w:tcPr>
          <w:p w:rsidR="00803CDE" w:rsidRPr="00106D37" w:rsidRDefault="00803CDE" w:rsidP="00CF3696">
            <w:pPr>
              <w:jc w:val="right"/>
              <w:rPr>
                <w:b/>
                <w:bCs/>
                <w:sz w:val="20"/>
                <w:szCs w:val="20"/>
              </w:rPr>
            </w:pPr>
            <w:r w:rsidRPr="00106D37">
              <w:rPr>
                <w:b/>
                <w:bCs/>
                <w:sz w:val="20"/>
                <w:szCs w:val="20"/>
              </w:rPr>
              <w:t>83,200</w:t>
            </w:r>
          </w:p>
        </w:tc>
        <w:tc>
          <w:tcPr>
            <w:tcW w:w="766" w:type="dxa"/>
            <w:shd w:val="clear" w:color="000000" w:fill="C0C0C0"/>
            <w:vAlign w:val="center"/>
            <w:hideMark/>
          </w:tcPr>
          <w:p w:rsidR="00803CDE" w:rsidRPr="00106D37" w:rsidRDefault="00803CDE" w:rsidP="00CF3696">
            <w:pPr>
              <w:jc w:val="right"/>
              <w:rPr>
                <w:b/>
                <w:bCs/>
                <w:sz w:val="20"/>
                <w:szCs w:val="20"/>
              </w:rPr>
            </w:pPr>
            <w:r w:rsidRPr="00106D37">
              <w:rPr>
                <w:b/>
                <w:bCs/>
                <w:sz w:val="20"/>
                <w:szCs w:val="20"/>
              </w:rPr>
              <w:t>2,000</w:t>
            </w:r>
          </w:p>
        </w:tc>
        <w:tc>
          <w:tcPr>
            <w:tcW w:w="750" w:type="dxa"/>
            <w:shd w:val="clear" w:color="000000" w:fill="C0C0C0"/>
            <w:vAlign w:val="center"/>
            <w:hideMark/>
          </w:tcPr>
          <w:p w:rsidR="00803CDE" w:rsidRPr="00106D37" w:rsidRDefault="00803CDE" w:rsidP="00CF3696">
            <w:pPr>
              <w:jc w:val="right"/>
              <w:rPr>
                <w:b/>
                <w:bCs/>
                <w:sz w:val="20"/>
                <w:szCs w:val="20"/>
              </w:rPr>
            </w:pPr>
            <w:r w:rsidRPr="00106D37">
              <w:rPr>
                <w:b/>
                <w:bCs/>
                <w:sz w:val="20"/>
                <w:szCs w:val="20"/>
              </w:rPr>
              <w:t>200</w:t>
            </w:r>
          </w:p>
        </w:tc>
        <w:tc>
          <w:tcPr>
            <w:tcW w:w="828" w:type="dxa"/>
            <w:shd w:val="clear" w:color="000000" w:fill="C0C0C0"/>
            <w:noWrap/>
            <w:vAlign w:val="center"/>
            <w:hideMark/>
          </w:tcPr>
          <w:p w:rsidR="00803CDE" w:rsidRPr="00106D37" w:rsidRDefault="00803CDE" w:rsidP="00CF3696">
            <w:pPr>
              <w:jc w:val="center"/>
              <w:rPr>
                <w:sz w:val="20"/>
                <w:szCs w:val="20"/>
              </w:rPr>
            </w:pPr>
          </w:p>
        </w:tc>
      </w:tr>
      <w:tr w:rsidR="00803CDE" w:rsidRPr="00106D37" w:rsidTr="00803CDE">
        <w:trPr>
          <w:trHeight w:val="255"/>
        </w:trPr>
        <w:tc>
          <w:tcPr>
            <w:tcW w:w="2132" w:type="dxa"/>
            <w:vMerge w:val="restart"/>
            <w:shd w:val="clear" w:color="auto" w:fill="auto"/>
            <w:noWrap/>
            <w:vAlign w:val="center"/>
            <w:hideMark/>
          </w:tcPr>
          <w:p w:rsidR="00803CDE" w:rsidRPr="00106D37" w:rsidRDefault="00803CDE" w:rsidP="0013495D">
            <w:pPr>
              <w:rPr>
                <w:sz w:val="20"/>
                <w:szCs w:val="20"/>
              </w:rPr>
            </w:pPr>
            <w:r w:rsidRPr="00106D37">
              <w:rPr>
                <w:sz w:val="20"/>
                <w:szCs w:val="20"/>
              </w:rPr>
              <w:t>Comp 3. National frameworks for NBSAP implementation, CDB reporting and exchange mechanisms</w:t>
            </w: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71200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International Consultants</w:t>
            </w:r>
          </w:p>
        </w:tc>
        <w:tc>
          <w:tcPr>
            <w:tcW w:w="917" w:type="dxa"/>
            <w:shd w:val="clear" w:color="auto" w:fill="DBE5F1"/>
            <w:noWrap/>
            <w:vAlign w:val="center"/>
            <w:hideMark/>
          </w:tcPr>
          <w:p w:rsidR="00803CDE" w:rsidRPr="00106D37" w:rsidRDefault="00803CDE">
            <w:pPr>
              <w:jc w:val="right"/>
              <w:rPr>
                <w:sz w:val="20"/>
                <w:szCs w:val="20"/>
              </w:rPr>
            </w:pPr>
            <w:r w:rsidRPr="00106D37">
              <w:rPr>
                <w:sz w:val="20"/>
                <w:szCs w:val="20"/>
              </w:rPr>
              <w:t>29,000</w:t>
            </w:r>
          </w:p>
        </w:tc>
        <w:tc>
          <w:tcPr>
            <w:tcW w:w="866" w:type="dxa"/>
            <w:shd w:val="clear" w:color="auto" w:fill="auto"/>
            <w:noWrap/>
            <w:vAlign w:val="center"/>
            <w:hideMark/>
          </w:tcPr>
          <w:p w:rsidR="00803CDE" w:rsidRPr="00106D37" w:rsidRDefault="00803CDE">
            <w:pPr>
              <w:rPr>
                <w:sz w:val="20"/>
                <w:szCs w:val="20"/>
              </w:rPr>
            </w:pPr>
            <w:r w:rsidRPr="00106D37">
              <w:rPr>
                <w:sz w:val="20"/>
                <w:szCs w:val="20"/>
              </w:rPr>
              <w:t> </w:t>
            </w:r>
          </w:p>
        </w:tc>
        <w:tc>
          <w:tcPr>
            <w:tcW w:w="766" w:type="dxa"/>
            <w:shd w:val="clear" w:color="auto" w:fill="auto"/>
            <w:noWrap/>
            <w:vAlign w:val="center"/>
            <w:hideMark/>
          </w:tcPr>
          <w:p w:rsidR="00803CDE" w:rsidRPr="00106D37" w:rsidRDefault="00803CDE">
            <w:pPr>
              <w:jc w:val="right"/>
              <w:rPr>
                <w:sz w:val="20"/>
                <w:szCs w:val="20"/>
              </w:rPr>
            </w:pPr>
            <w:r w:rsidRPr="00106D37">
              <w:rPr>
                <w:sz w:val="20"/>
                <w:szCs w:val="20"/>
              </w:rPr>
              <w:t>29,000</w:t>
            </w:r>
          </w:p>
        </w:tc>
        <w:tc>
          <w:tcPr>
            <w:tcW w:w="750" w:type="dxa"/>
            <w:shd w:val="clear" w:color="auto" w:fill="auto"/>
            <w:noWrap/>
            <w:vAlign w:val="center"/>
            <w:hideMark/>
          </w:tcPr>
          <w:p w:rsidR="00803CDE" w:rsidRPr="00106D37" w:rsidRDefault="00803CDE">
            <w:pPr>
              <w:rPr>
                <w:sz w:val="20"/>
                <w:szCs w:val="20"/>
              </w:rPr>
            </w:pPr>
            <w:r w:rsidRPr="00106D37">
              <w:rPr>
                <w:sz w:val="20"/>
                <w:szCs w:val="20"/>
              </w:rPr>
              <w:t> </w:t>
            </w:r>
          </w:p>
        </w:tc>
        <w:tc>
          <w:tcPr>
            <w:tcW w:w="828" w:type="dxa"/>
            <w:shd w:val="clear" w:color="auto" w:fill="auto"/>
            <w:noWrap/>
            <w:vAlign w:val="center"/>
            <w:hideMark/>
          </w:tcPr>
          <w:p w:rsidR="00803CDE" w:rsidRPr="00106D37" w:rsidRDefault="00803CDE">
            <w:pPr>
              <w:jc w:val="center"/>
              <w:rPr>
                <w:sz w:val="20"/>
                <w:szCs w:val="20"/>
              </w:rPr>
            </w:pPr>
            <w:r w:rsidRPr="00106D37">
              <w:rPr>
                <w:sz w:val="20"/>
                <w:szCs w:val="20"/>
              </w:rPr>
              <w:t xml:space="preserve">n, a, </w:t>
            </w:r>
            <w:proofErr w:type="spellStart"/>
            <w:r w:rsidRPr="00106D37">
              <w:rPr>
                <w:sz w:val="20"/>
                <w:szCs w:val="20"/>
              </w:rPr>
              <w:t>i</w:t>
            </w:r>
            <w:proofErr w:type="spellEnd"/>
          </w:p>
        </w:tc>
      </w:tr>
      <w:tr w:rsidR="00803CDE" w:rsidRPr="00106D37" w:rsidTr="00803CDE">
        <w:trPr>
          <w:trHeight w:val="255"/>
        </w:trPr>
        <w:tc>
          <w:tcPr>
            <w:tcW w:w="2132" w:type="dxa"/>
            <w:vMerge/>
            <w:shd w:val="clear" w:color="auto" w:fill="auto"/>
            <w:noWrap/>
            <w:vAlign w:val="center"/>
            <w:hideMark/>
          </w:tcPr>
          <w:p w:rsidR="00803CDE" w:rsidRPr="00106D37" w:rsidRDefault="00803CDE" w:rsidP="0013495D">
            <w:pPr>
              <w:rPr>
                <w:sz w:val="20"/>
                <w:szCs w:val="20"/>
              </w:rPr>
            </w:pP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71300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Local Consultants</w:t>
            </w:r>
          </w:p>
        </w:tc>
        <w:tc>
          <w:tcPr>
            <w:tcW w:w="917" w:type="dxa"/>
            <w:shd w:val="clear" w:color="auto" w:fill="DBE5F1"/>
            <w:noWrap/>
            <w:vAlign w:val="center"/>
            <w:hideMark/>
          </w:tcPr>
          <w:p w:rsidR="00803CDE" w:rsidRPr="00106D37" w:rsidRDefault="00803CDE" w:rsidP="00CF3696">
            <w:pPr>
              <w:jc w:val="right"/>
              <w:rPr>
                <w:sz w:val="20"/>
                <w:szCs w:val="20"/>
              </w:rPr>
            </w:pPr>
            <w:r w:rsidRPr="00106D37">
              <w:rPr>
                <w:sz w:val="20"/>
                <w:szCs w:val="20"/>
              </w:rPr>
              <w:t>6,500</w:t>
            </w:r>
          </w:p>
        </w:tc>
        <w:tc>
          <w:tcPr>
            <w:tcW w:w="866" w:type="dxa"/>
            <w:shd w:val="clear" w:color="auto" w:fill="auto"/>
            <w:noWrap/>
            <w:vAlign w:val="center"/>
            <w:hideMark/>
          </w:tcPr>
          <w:p w:rsidR="00803CDE" w:rsidRPr="00106D37" w:rsidRDefault="00803CDE">
            <w:pPr>
              <w:rPr>
                <w:sz w:val="20"/>
                <w:szCs w:val="20"/>
              </w:rPr>
            </w:pPr>
            <w:r w:rsidRPr="00106D37">
              <w:rPr>
                <w:sz w:val="20"/>
                <w:szCs w:val="20"/>
              </w:rPr>
              <w:t> </w:t>
            </w:r>
          </w:p>
        </w:tc>
        <w:tc>
          <w:tcPr>
            <w:tcW w:w="766" w:type="dxa"/>
            <w:shd w:val="clear" w:color="auto" w:fill="auto"/>
            <w:noWrap/>
            <w:vAlign w:val="center"/>
            <w:hideMark/>
          </w:tcPr>
          <w:p w:rsidR="00803CDE" w:rsidRPr="00106D37" w:rsidRDefault="00803CDE" w:rsidP="00CF3696">
            <w:pPr>
              <w:jc w:val="right"/>
              <w:rPr>
                <w:sz w:val="20"/>
                <w:szCs w:val="20"/>
              </w:rPr>
            </w:pPr>
            <w:r w:rsidRPr="00106D37">
              <w:rPr>
                <w:sz w:val="20"/>
                <w:szCs w:val="20"/>
              </w:rPr>
              <w:t>6,500</w:t>
            </w:r>
          </w:p>
        </w:tc>
        <w:tc>
          <w:tcPr>
            <w:tcW w:w="750"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828" w:type="dxa"/>
            <w:shd w:val="clear" w:color="auto" w:fill="auto"/>
            <w:noWrap/>
            <w:vAlign w:val="center"/>
            <w:hideMark/>
          </w:tcPr>
          <w:p w:rsidR="00803CDE" w:rsidRPr="00106D37" w:rsidRDefault="00803CDE" w:rsidP="00CF3696">
            <w:pPr>
              <w:jc w:val="center"/>
              <w:rPr>
                <w:sz w:val="20"/>
                <w:szCs w:val="20"/>
              </w:rPr>
            </w:pPr>
            <w:r w:rsidRPr="00106D37">
              <w:rPr>
                <w:sz w:val="20"/>
                <w:szCs w:val="20"/>
              </w:rPr>
              <w:t>c</w:t>
            </w:r>
          </w:p>
        </w:tc>
      </w:tr>
      <w:tr w:rsidR="00803CDE" w:rsidRPr="00106D37" w:rsidTr="00803CDE">
        <w:trPr>
          <w:trHeight w:val="255"/>
        </w:trPr>
        <w:tc>
          <w:tcPr>
            <w:tcW w:w="2132" w:type="dxa"/>
            <w:vMerge/>
            <w:shd w:val="clear" w:color="auto" w:fill="auto"/>
            <w:noWrap/>
            <w:vAlign w:val="center"/>
            <w:hideMark/>
          </w:tcPr>
          <w:p w:rsidR="00803CDE" w:rsidRPr="00106D37" w:rsidRDefault="00803CDE" w:rsidP="0013495D">
            <w:pPr>
              <w:rPr>
                <w:sz w:val="20"/>
                <w:szCs w:val="20"/>
              </w:rPr>
            </w:pP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vAlign w:val="center"/>
            <w:hideMark/>
          </w:tcPr>
          <w:p w:rsidR="00803CDE" w:rsidRPr="00106D37" w:rsidRDefault="00803CDE" w:rsidP="00CF3696">
            <w:pPr>
              <w:jc w:val="center"/>
              <w:rPr>
                <w:sz w:val="20"/>
                <w:szCs w:val="20"/>
              </w:rPr>
            </w:pPr>
            <w:r w:rsidRPr="00106D37">
              <w:rPr>
                <w:sz w:val="20"/>
                <w:szCs w:val="20"/>
              </w:rPr>
              <w:t>71600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Travel</w:t>
            </w:r>
          </w:p>
        </w:tc>
        <w:tc>
          <w:tcPr>
            <w:tcW w:w="917" w:type="dxa"/>
            <w:shd w:val="clear" w:color="auto" w:fill="DBE5F1"/>
            <w:noWrap/>
            <w:vAlign w:val="center"/>
            <w:hideMark/>
          </w:tcPr>
          <w:p w:rsidR="00803CDE" w:rsidRPr="00106D37" w:rsidRDefault="00803CDE" w:rsidP="00CF3696">
            <w:pPr>
              <w:jc w:val="right"/>
              <w:rPr>
                <w:sz w:val="20"/>
                <w:szCs w:val="20"/>
              </w:rPr>
            </w:pPr>
            <w:r w:rsidRPr="00106D37">
              <w:rPr>
                <w:sz w:val="20"/>
                <w:szCs w:val="20"/>
              </w:rPr>
              <w:t>11,000</w:t>
            </w:r>
          </w:p>
        </w:tc>
        <w:tc>
          <w:tcPr>
            <w:tcW w:w="866" w:type="dxa"/>
            <w:shd w:val="clear" w:color="auto" w:fill="auto"/>
            <w:vAlign w:val="center"/>
            <w:hideMark/>
          </w:tcPr>
          <w:p w:rsidR="00803CDE" w:rsidRPr="00106D37" w:rsidRDefault="00803CDE">
            <w:pPr>
              <w:rPr>
                <w:sz w:val="20"/>
                <w:szCs w:val="20"/>
              </w:rPr>
            </w:pPr>
            <w:r w:rsidRPr="00106D37">
              <w:rPr>
                <w:sz w:val="20"/>
                <w:szCs w:val="20"/>
              </w:rPr>
              <w:t> </w:t>
            </w:r>
          </w:p>
        </w:tc>
        <w:tc>
          <w:tcPr>
            <w:tcW w:w="766" w:type="dxa"/>
            <w:shd w:val="clear" w:color="auto" w:fill="auto"/>
            <w:noWrap/>
            <w:vAlign w:val="center"/>
            <w:hideMark/>
          </w:tcPr>
          <w:p w:rsidR="00803CDE" w:rsidRPr="00106D37" w:rsidRDefault="00803CDE" w:rsidP="00CF3696">
            <w:pPr>
              <w:jc w:val="right"/>
              <w:rPr>
                <w:sz w:val="20"/>
                <w:szCs w:val="20"/>
              </w:rPr>
            </w:pPr>
            <w:r w:rsidRPr="00106D37">
              <w:rPr>
                <w:sz w:val="20"/>
                <w:szCs w:val="20"/>
              </w:rPr>
              <w:t>11,000</w:t>
            </w:r>
          </w:p>
        </w:tc>
        <w:tc>
          <w:tcPr>
            <w:tcW w:w="750"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828" w:type="dxa"/>
            <w:shd w:val="clear" w:color="auto" w:fill="auto"/>
            <w:noWrap/>
            <w:vAlign w:val="center"/>
            <w:hideMark/>
          </w:tcPr>
          <w:p w:rsidR="00803CDE" w:rsidRPr="00106D37" w:rsidRDefault="00803CDE" w:rsidP="00CF3696">
            <w:pPr>
              <w:jc w:val="center"/>
              <w:rPr>
                <w:sz w:val="20"/>
                <w:szCs w:val="20"/>
              </w:rPr>
            </w:pPr>
            <w:r w:rsidRPr="00106D37">
              <w:rPr>
                <w:sz w:val="20"/>
                <w:szCs w:val="20"/>
              </w:rPr>
              <w:t>o</w:t>
            </w:r>
          </w:p>
        </w:tc>
      </w:tr>
      <w:tr w:rsidR="00803CDE" w:rsidRPr="00106D37" w:rsidTr="00803CDE">
        <w:trPr>
          <w:trHeight w:val="255"/>
        </w:trPr>
        <w:tc>
          <w:tcPr>
            <w:tcW w:w="2132" w:type="dxa"/>
            <w:vMerge/>
            <w:shd w:val="clear" w:color="auto" w:fill="auto"/>
            <w:noWrap/>
            <w:vAlign w:val="center"/>
            <w:hideMark/>
          </w:tcPr>
          <w:p w:rsidR="00803CDE" w:rsidRPr="00106D37" w:rsidRDefault="00803CDE" w:rsidP="0013495D">
            <w:pPr>
              <w:rPr>
                <w:sz w:val="20"/>
                <w:szCs w:val="20"/>
              </w:rPr>
            </w:pP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72100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Contractual Services-Companies</w:t>
            </w:r>
          </w:p>
        </w:tc>
        <w:tc>
          <w:tcPr>
            <w:tcW w:w="917" w:type="dxa"/>
            <w:shd w:val="clear" w:color="auto" w:fill="DBE5F1"/>
            <w:noWrap/>
            <w:vAlign w:val="center"/>
            <w:hideMark/>
          </w:tcPr>
          <w:p w:rsidR="00803CDE" w:rsidRPr="00106D37" w:rsidRDefault="00803CDE">
            <w:pPr>
              <w:jc w:val="right"/>
              <w:rPr>
                <w:sz w:val="20"/>
                <w:szCs w:val="20"/>
              </w:rPr>
            </w:pPr>
            <w:r w:rsidRPr="00106D37">
              <w:rPr>
                <w:sz w:val="20"/>
                <w:szCs w:val="20"/>
              </w:rPr>
              <w:t>9,500</w:t>
            </w:r>
          </w:p>
        </w:tc>
        <w:tc>
          <w:tcPr>
            <w:tcW w:w="866" w:type="dxa"/>
            <w:shd w:val="clear" w:color="auto" w:fill="auto"/>
            <w:noWrap/>
            <w:vAlign w:val="center"/>
            <w:hideMark/>
          </w:tcPr>
          <w:p w:rsidR="00803CDE" w:rsidRPr="00106D37" w:rsidRDefault="00803CDE">
            <w:pPr>
              <w:jc w:val="right"/>
              <w:rPr>
                <w:sz w:val="20"/>
                <w:szCs w:val="20"/>
              </w:rPr>
            </w:pPr>
            <w:r w:rsidRPr="00106D37">
              <w:rPr>
                <w:sz w:val="20"/>
                <w:szCs w:val="20"/>
              </w:rPr>
              <w:t>5,000</w:t>
            </w:r>
          </w:p>
        </w:tc>
        <w:tc>
          <w:tcPr>
            <w:tcW w:w="766" w:type="dxa"/>
            <w:shd w:val="clear" w:color="auto" w:fill="auto"/>
            <w:noWrap/>
            <w:vAlign w:val="center"/>
            <w:hideMark/>
          </w:tcPr>
          <w:p w:rsidR="00803CDE" w:rsidRPr="00106D37" w:rsidRDefault="00803CDE">
            <w:pPr>
              <w:jc w:val="right"/>
              <w:rPr>
                <w:sz w:val="20"/>
                <w:szCs w:val="20"/>
              </w:rPr>
            </w:pPr>
            <w:r w:rsidRPr="00106D37">
              <w:rPr>
                <w:sz w:val="20"/>
                <w:szCs w:val="20"/>
              </w:rPr>
              <w:t>4,500</w:t>
            </w:r>
          </w:p>
        </w:tc>
        <w:tc>
          <w:tcPr>
            <w:tcW w:w="750" w:type="dxa"/>
            <w:shd w:val="clear" w:color="auto" w:fill="auto"/>
            <w:noWrap/>
            <w:vAlign w:val="center"/>
            <w:hideMark/>
          </w:tcPr>
          <w:p w:rsidR="00803CDE" w:rsidRPr="00106D37" w:rsidRDefault="00803CDE">
            <w:pPr>
              <w:rPr>
                <w:sz w:val="20"/>
                <w:szCs w:val="20"/>
              </w:rPr>
            </w:pPr>
            <w:r w:rsidRPr="00106D37">
              <w:rPr>
                <w:sz w:val="20"/>
                <w:szCs w:val="20"/>
              </w:rPr>
              <w:t> </w:t>
            </w:r>
          </w:p>
        </w:tc>
        <w:tc>
          <w:tcPr>
            <w:tcW w:w="828" w:type="dxa"/>
            <w:shd w:val="clear" w:color="auto" w:fill="auto"/>
            <w:noWrap/>
            <w:vAlign w:val="center"/>
            <w:hideMark/>
          </w:tcPr>
          <w:p w:rsidR="00803CDE" w:rsidRPr="00106D37" w:rsidRDefault="00803CDE">
            <w:pPr>
              <w:jc w:val="center"/>
              <w:rPr>
                <w:sz w:val="20"/>
                <w:szCs w:val="20"/>
              </w:rPr>
            </w:pPr>
            <w:r w:rsidRPr="00106D37">
              <w:rPr>
                <w:sz w:val="20"/>
                <w:szCs w:val="20"/>
              </w:rPr>
              <w:t>p, q</w:t>
            </w:r>
          </w:p>
        </w:tc>
      </w:tr>
      <w:tr w:rsidR="00803CDE" w:rsidRPr="00106D37" w:rsidTr="00803CDE">
        <w:trPr>
          <w:trHeight w:val="255"/>
        </w:trPr>
        <w:tc>
          <w:tcPr>
            <w:tcW w:w="2132" w:type="dxa"/>
            <w:vMerge/>
            <w:shd w:val="clear" w:color="auto" w:fill="auto"/>
            <w:noWrap/>
            <w:vAlign w:val="center"/>
            <w:hideMark/>
          </w:tcPr>
          <w:p w:rsidR="00803CDE" w:rsidRPr="00106D37" w:rsidRDefault="00803CDE" w:rsidP="0013495D">
            <w:pPr>
              <w:rPr>
                <w:sz w:val="20"/>
                <w:szCs w:val="20"/>
              </w:rPr>
            </w:pP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72800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 xml:space="preserve">Information Technology </w:t>
            </w:r>
            <w:proofErr w:type="spellStart"/>
            <w:r w:rsidRPr="00106D37">
              <w:rPr>
                <w:sz w:val="20"/>
                <w:szCs w:val="20"/>
              </w:rPr>
              <w:t>Equipmt</w:t>
            </w:r>
            <w:proofErr w:type="spellEnd"/>
          </w:p>
        </w:tc>
        <w:tc>
          <w:tcPr>
            <w:tcW w:w="917" w:type="dxa"/>
            <w:shd w:val="clear" w:color="auto" w:fill="DBE5F1"/>
            <w:noWrap/>
            <w:vAlign w:val="center"/>
            <w:hideMark/>
          </w:tcPr>
          <w:p w:rsidR="00803CDE" w:rsidRPr="00106D37" w:rsidRDefault="00803CDE" w:rsidP="00CF3696">
            <w:pPr>
              <w:jc w:val="right"/>
              <w:rPr>
                <w:sz w:val="20"/>
                <w:szCs w:val="20"/>
              </w:rPr>
            </w:pPr>
            <w:r w:rsidRPr="00106D37">
              <w:rPr>
                <w:sz w:val="20"/>
                <w:szCs w:val="20"/>
              </w:rPr>
              <w:t>7,500</w:t>
            </w:r>
          </w:p>
        </w:tc>
        <w:tc>
          <w:tcPr>
            <w:tcW w:w="866" w:type="dxa"/>
            <w:shd w:val="clear" w:color="auto" w:fill="auto"/>
            <w:noWrap/>
            <w:vAlign w:val="center"/>
            <w:hideMark/>
          </w:tcPr>
          <w:p w:rsidR="00803CDE" w:rsidRPr="00106D37" w:rsidRDefault="00803CDE">
            <w:pPr>
              <w:jc w:val="right"/>
              <w:rPr>
                <w:sz w:val="20"/>
                <w:szCs w:val="20"/>
              </w:rPr>
            </w:pPr>
            <w:r w:rsidRPr="00106D37">
              <w:rPr>
                <w:sz w:val="20"/>
                <w:szCs w:val="20"/>
              </w:rPr>
              <w:t>7,500</w:t>
            </w:r>
          </w:p>
        </w:tc>
        <w:tc>
          <w:tcPr>
            <w:tcW w:w="766"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750"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828" w:type="dxa"/>
            <w:shd w:val="clear" w:color="auto" w:fill="auto"/>
            <w:noWrap/>
            <w:vAlign w:val="center"/>
            <w:hideMark/>
          </w:tcPr>
          <w:p w:rsidR="00803CDE" w:rsidRPr="00106D37" w:rsidRDefault="00803CDE" w:rsidP="00CF3696">
            <w:pPr>
              <w:jc w:val="center"/>
              <w:rPr>
                <w:sz w:val="20"/>
                <w:szCs w:val="20"/>
              </w:rPr>
            </w:pPr>
            <w:r w:rsidRPr="00106D37">
              <w:rPr>
                <w:sz w:val="20"/>
                <w:szCs w:val="20"/>
              </w:rPr>
              <w:t>r</w:t>
            </w:r>
          </w:p>
        </w:tc>
      </w:tr>
      <w:tr w:rsidR="00803CDE" w:rsidRPr="00106D37" w:rsidTr="00803CDE">
        <w:trPr>
          <w:trHeight w:val="255"/>
        </w:trPr>
        <w:tc>
          <w:tcPr>
            <w:tcW w:w="2132" w:type="dxa"/>
            <w:vMerge/>
            <w:shd w:val="clear" w:color="auto" w:fill="auto"/>
            <w:noWrap/>
            <w:vAlign w:val="center"/>
            <w:hideMark/>
          </w:tcPr>
          <w:p w:rsidR="00803CDE" w:rsidRPr="00106D37" w:rsidRDefault="00803CDE" w:rsidP="0013495D">
            <w:pPr>
              <w:rPr>
                <w:sz w:val="20"/>
                <w:szCs w:val="20"/>
              </w:rPr>
            </w:pP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74200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 xml:space="preserve">Audio </w:t>
            </w:r>
            <w:proofErr w:type="spellStart"/>
            <w:r w:rsidRPr="00106D37">
              <w:rPr>
                <w:sz w:val="20"/>
                <w:szCs w:val="20"/>
              </w:rPr>
              <w:t>Visual&amp;Print</w:t>
            </w:r>
            <w:proofErr w:type="spellEnd"/>
            <w:r w:rsidRPr="00106D37">
              <w:rPr>
                <w:sz w:val="20"/>
                <w:szCs w:val="20"/>
              </w:rPr>
              <w:t xml:space="preserve"> Prod Costs</w:t>
            </w:r>
          </w:p>
        </w:tc>
        <w:tc>
          <w:tcPr>
            <w:tcW w:w="917" w:type="dxa"/>
            <w:shd w:val="clear" w:color="auto" w:fill="DBE5F1"/>
            <w:noWrap/>
            <w:vAlign w:val="center"/>
            <w:hideMark/>
          </w:tcPr>
          <w:p w:rsidR="00803CDE" w:rsidRPr="00106D37" w:rsidRDefault="00803CDE" w:rsidP="00CF3696">
            <w:pPr>
              <w:jc w:val="right"/>
              <w:rPr>
                <w:sz w:val="20"/>
                <w:szCs w:val="20"/>
              </w:rPr>
            </w:pPr>
            <w:r w:rsidRPr="00106D37">
              <w:rPr>
                <w:sz w:val="20"/>
                <w:szCs w:val="20"/>
              </w:rPr>
              <w:t>5,000</w:t>
            </w:r>
          </w:p>
        </w:tc>
        <w:tc>
          <w:tcPr>
            <w:tcW w:w="866" w:type="dxa"/>
            <w:shd w:val="clear" w:color="auto" w:fill="auto"/>
            <w:noWrap/>
            <w:vAlign w:val="center"/>
            <w:hideMark/>
          </w:tcPr>
          <w:p w:rsidR="00803CDE" w:rsidRPr="00106D37" w:rsidRDefault="00803CDE">
            <w:pPr>
              <w:rPr>
                <w:sz w:val="20"/>
                <w:szCs w:val="20"/>
              </w:rPr>
            </w:pPr>
            <w:r w:rsidRPr="00106D37">
              <w:rPr>
                <w:sz w:val="20"/>
                <w:szCs w:val="20"/>
              </w:rPr>
              <w:t> </w:t>
            </w:r>
          </w:p>
        </w:tc>
        <w:tc>
          <w:tcPr>
            <w:tcW w:w="766" w:type="dxa"/>
            <w:shd w:val="clear" w:color="auto" w:fill="auto"/>
            <w:noWrap/>
            <w:vAlign w:val="center"/>
            <w:hideMark/>
          </w:tcPr>
          <w:p w:rsidR="00803CDE" w:rsidRPr="00106D37" w:rsidRDefault="00803CDE" w:rsidP="00CF3696">
            <w:pPr>
              <w:jc w:val="right"/>
              <w:rPr>
                <w:sz w:val="20"/>
                <w:szCs w:val="20"/>
              </w:rPr>
            </w:pPr>
            <w:r w:rsidRPr="00106D37">
              <w:rPr>
                <w:sz w:val="20"/>
                <w:szCs w:val="20"/>
              </w:rPr>
              <w:t>3,000</w:t>
            </w:r>
          </w:p>
        </w:tc>
        <w:tc>
          <w:tcPr>
            <w:tcW w:w="750" w:type="dxa"/>
            <w:shd w:val="clear" w:color="auto" w:fill="auto"/>
            <w:noWrap/>
            <w:vAlign w:val="center"/>
            <w:hideMark/>
          </w:tcPr>
          <w:p w:rsidR="00803CDE" w:rsidRPr="00106D37" w:rsidRDefault="00803CDE" w:rsidP="00CF3696">
            <w:pPr>
              <w:jc w:val="right"/>
              <w:rPr>
                <w:sz w:val="20"/>
                <w:szCs w:val="20"/>
              </w:rPr>
            </w:pPr>
            <w:r w:rsidRPr="00106D37">
              <w:rPr>
                <w:sz w:val="20"/>
                <w:szCs w:val="20"/>
              </w:rPr>
              <w:t>2,000</w:t>
            </w:r>
          </w:p>
        </w:tc>
        <w:tc>
          <w:tcPr>
            <w:tcW w:w="828" w:type="dxa"/>
            <w:shd w:val="clear" w:color="auto" w:fill="auto"/>
            <w:noWrap/>
            <w:vAlign w:val="center"/>
            <w:hideMark/>
          </w:tcPr>
          <w:p w:rsidR="00803CDE" w:rsidRPr="00106D37" w:rsidRDefault="00803CDE" w:rsidP="00CF3696">
            <w:pPr>
              <w:jc w:val="center"/>
              <w:rPr>
                <w:sz w:val="20"/>
                <w:szCs w:val="20"/>
              </w:rPr>
            </w:pPr>
            <w:r w:rsidRPr="00106D37">
              <w:rPr>
                <w:sz w:val="20"/>
                <w:szCs w:val="20"/>
              </w:rPr>
              <w:t>s</w:t>
            </w:r>
          </w:p>
        </w:tc>
      </w:tr>
      <w:tr w:rsidR="00803CDE" w:rsidRPr="00106D37" w:rsidTr="00803CDE">
        <w:trPr>
          <w:trHeight w:val="255"/>
        </w:trPr>
        <w:tc>
          <w:tcPr>
            <w:tcW w:w="9786" w:type="dxa"/>
            <w:gridSpan w:val="6"/>
            <w:shd w:val="clear" w:color="000000" w:fill="C0C0C0"/>
            <w:noWrap/>
            <w:vAlign w:val="center"/>
            <w:hideMark/>
          </w:tcPr>
          <w:p w:rsidR="00803CDE" w:rsidRPr="00106D37" w:rsidRDefault="00803CDE" w:rsidP="002D595B">
            <w:pPr>
              <w:rPr>
                <w:b/>
                <w:bCs/>
                <w:sz w:val="20"/>
                <w:szCs w:val="20"/>
              </w:rPr>
            </w:pPr>
            <w:r w:rsidRPr="00106D37">
              <w:rPr>
                <w:b/>
                <w:bCs/>
                <w:sz w:val="20"/>
                <w:szCs w:val="20"/>
              </w:rPr>
              <w:t>TOTAL ACTIVITY 3 (Comp 3)</w:t>
            </w:r>
          </w:p>
        </w:tc>
        <w:tc>
          <w:tcPr>
            <w:tcW w:w="917" w:type="dxa"/>
            <w:shd w:val="clear" w:color="000000" w:fill="C0C0C0"/>
            <w:vAlign w:val="center"/>
            <w:hideMark/>
          </w:tcPr>
          <w:p w:rsidR="00803CDE" w:rsidRPr="00106D37" w:rsidRDefault="00803CDE" w:rsidP="00CF3696">
            <w:pPr>
              <w:jc w:val="right"/>
              <w:rPr>
                <w:b/>
                <w:bCs/>
                <w:sz w:val="20"/>
                <w:szCs w:val="20"/>
              </w:rPr>
            </w:pPr>
            <w:r w:rsidRPr="00106D37">
              <w:rPr>
                <w:b/>
                <w:bCs/>
                <w:sz w:val="20"/>
                <w:szCs w:val="20"/>
              </w:rPr>
              <w:t>68,500</w:t>
            </w:r>
          </w:p>
        </w:tc>
        <w:tc>
          <w:tcPr>
            <w:tcW w:w="866" w:type="dxa"/>
            <w:shd w:val="clear" w:color="000000" w:fill="C0C0C0"/>
            <w:vAlign w:val="center"/>
            <w:hideMark/>
          </w:tcPr>
          <w:p w:rsidR="00803CDE" w:rsidRPr="00106D37" w:rsidRDefault="00803CDE" w:rsidP="00803CDE">
            <w:pPr>
              <w:jc w:val="right"/>
              <w:rPr>
                <w:b/>
                <w:bCs/>
                <w:sz w:val="20"/>
                <w:szCs w:val="20"/>
              </w:rPr>
            </w:pPr>
            <w:r w:rsidRPr="00106D37">
              <w:rPr>
                <w:b/>
                <w:bCs/>
                <w:sz w:val="20"/>
                <w:szCs w:val="20"/>
              </w:rPr>
              <w:t>12,500</w:t>
            </w:r>
          </w:p>
        </w:tc>
        <w:tc>
          <w:tcPr>
            <w:tcW w:w="766" w:type="dxa"/>
            <w:shd w:val="clear" w:color="000000" w:fill="C0C0C0"/>
            <w:vAlign w:val="center"/>
            <w:hideMark/>
          </w:tcPr>
          <w:p w:rsidR="00803CDE" w:rsidRPr="00106D37" w:rsidRDefault="00803CDE" w:rsidP="00CF3696">
            <w:pPr>
              <w:jc w:val="right"/>
              <w:rPr>
                <w:b/>
                <w:bCs/>
                <w:sz w:val="20"/>
                <w:szCs w:val="20"/>
              </w:rPr>
            </w:pPr>
            <w:r w:rsidRPr="00106D37">
              <w:rPr>
                <w:b/>
                <w:bCs/>
                <w:sz w:val="20"/>
                <w:szCs w:val="20"/>
              </w:rPr>
              <w:t>54,000</w:t>
            </w:r>
          </w:p>
        </w:tc>
        <w:tc>
          <w:tcPr>
            <w:tcW w:w="750" w:type="dxa"/>
            <w:shd w:val="clear" w:color="000000" w:fill="C0C0C0"/>
            <w:vAlign w:val="center"/>
            <w:hideMark/>
          </w:tcPr>
          <w:p w:rsidR="00803CDE" w:rsidRPr="00106D37" w:rsidRDefault="00803CDE" w:rsidP="00CF3696">
            <w:pPr>
              <w:jc w:val="right"/>
              <w:rPr>
                <w:b/>
                <w:bCs/>
                <w:sz w:val="20"/>
                <w:szCs w:val="20"/>
              </w:rPr>
            </w:pPr>
            <w:r w:rsidRPr="00106D37">
              <w:rPr>
                <w:b/>
                <w:bCs/>
                <w:sz w:val="20"/>
                <w:szCs w:val="20"/>
              </w:rPr>
              <w:t>2,000</w:t>
            </w:r>
          </w:p>
        </w:tc>
        <w:tc>
          <w:tcPr>
            <w:tcW w:w="828" w:type="dxa"/>
            <w:shd w:val="clear" w:color="000000" w:fill="C0C0C0"/>
            <w:noWrap/>
            <w:vAlign w:val="center"/>
            <w:hideMark/>
          </w:tcPr>
          <w:p w:rsidR="00803CDE" w:rsidRPr="00106D37" w:rsidRDefault="00803CDE" w:rsidP="00CF3696">
            <w:pPr>
              <w:jc w:val="center"/>
              <w:rPr>
                <w:sz w:val="20"/>
                <w:szCs w:val="20"/>
              </w:rPr>
            </w:pPr>
          </w:p>
        </w:tc>
      </w:tr>
      <w:tr w:rsidR="00803CDE" w:rsidRPr="00106D37" w:rsidTr="00803CDE">
        <w:trPr>
          <w:trHeight w:val="255"/>
        </w:trPr>
        <w:tc>
          <w:tcPr>
            <w:tcW w:w="2132" w:type="dxa"/>
            <w:vMerge w:val="restart"/>
            <w:shd w:val="clear" w:color="auto" w:fill="auto"/>
            <w:noWrap/>
            <w:vAlign w:val="center"/>
            <w:hideMark/>
          </w:tcPr>
          <w:p w:rsidR="00803CDE" w:rsidRPr="00106D37" w:rsidRDefault="00803CDE" w:rsidP="0013495D">
            <w:pPr>
              <w:rPr>
                <w:sz w:val="20"/>
                <w:szCs w:val="20"/>
              </w:rPr>
            </w:pPr>
            <w:r w:rsidRPr="00106D37">
              <w:rPr>
                <w:sz w:val="20"/>
                <w:szCs w:val="20"/>
              </w:rPr>
              <w:t>Project Mgt</w:t>
            </w: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71600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Travel</w:t>
            </w:r>
          </w:p>
        </w:tc>
        <w:tc>
          <w:tcPr>
            <w:tcW w:w="917" w:type="dxa"/>
            <w:shd w:val="clear" w:color="auto" w:fill="DBE5F1"/>
            <w:noWrap/>
            <w:vAlign w:val="center"/>
            <w:hideMark/>
          </w:tcPr>
          <w:p w:rsidR="00803CDE" w:rsidRPr="00106D37" w:rsidRDefault="00803CDE" w:rsidP="00CF3696">
            <w:pPr>
              <w:jc w:val="right"/>
              <w:rPr>
                <w:sz w:val="20"/>
                <w:szCs w:val="20"/>
              </w:rPr>
            </w:pPr>
            <w:r w:rsidRPr="00106D37">
              <w:rPr>
                <w:sz w:val="20"/>
                <w:szCs w:val="20"/>
              </w:rPr>
              <w:t>9,000</w:t>
            </w:r>
          </w:p>
        </w:tc>
        <w:tc>
          <w:tcPr>
            <w:tcW w:w="866" w:type="dxa"/>
            <w:shd w:val="clear" w:color="auto" w:fill="auto"/>
            <w:noWrap/>
            <w:vAlign w:val="center"/>
            <w:hideMark/>
          </w:tcPr>
          <w:p w:rsidR="00803CDE" w:rsidRPr="00106D37" w:rsidRDefault="00803CDE">
            <w:pPr>
              <w:jc w:val="right"/>
              <w:rPr>
                <w:sz w:val="20"/>
                <w:szCs w:val="20"/>
              </w:rPr>
            </w:pPr>
            <w:r w:rsidRPr="00106D37">
              <w:rPr>
                <w:sz w:val="20"/>
                <w:szCs w:val="20"/>
              </w:rPr>
              <w:t>4,500</w:t>
            </w:r>
          </w:p>
        </w:tc>
        <w:tc>
          <w:tcPr>
            <w:tcW w:w="766" w:type="dxa"/>
            <w:shd w:val="clear" w:color="auto" w:fill="auto"/>
            <w:noWrap/>
            <w:vAlign w:val="center"/>
            <w:hideMark/>
          </w:tcPr>
          <w:p w:rsidR="00803CDE" w:rsidRPr="00106D37" w:rsidRDefault="00803CDE" w:rsidP="00CF3696">
            <w:pPr>
              <w:jc w:val="right"/>
              <w:rPr>
                <w:sz w:val="20"/>
                <w:szCs w:val="20"/>
              </w:rPr>
            </w:pPr>
            <w:r w:rsidRPr="00106D37">
              <w:rPr>
                <w:sz w:val="20"/>
                <w:szCs w:val="20"/>
              </w:rPr>
              <w:t>3,000</w:t>
            </w:r>
          </w:p>
        </w:tc>
        <w:tc>
          <w:tcPr>
            <w:tcW w:w="750" w:type="dxa"/>
            <w:shd w:val="clear" w:color="auto" w:fill="auto"/>
            <w:noWrap/>
            <w:vAlign w:val="center"/>
            <w:hideMark/>
          </w:tcPr>
          <w:p w:rsidR="00803CDE" w:rsidRPr="00106D37" w:rsidRDefault="00803CDE" w:rsidP="00CF3696">
            <w:pPr>
              <w:jc w:val="right"/>
              <w:rPr>
                <w:sz w:val="20"/>
                <w:szCs w:val="20"/>
              </w:rPr>
            </w:pPr>
            <w:r w:rsidRPr="00106D37">
              <w:rPr>
                <w:sz w:val="20"/>
                <w:szCs w:val="20"/>
              </w:rPr>
              <w:t>1,500</w:t>
            </w:r>
          </w:p>
        </w:tc>
        <w:tc>
          <w:tcPr>
            <w:tcW w:w="828" w:type="dxa"/>
            <w:shd w:val="clear" w:color="auto" w:fill="auto"/>
            <w:noWrap/>
            <w:vAlign w:val="center"/>
            <w:hideMark/>
          </w:tcPr>
          <w:p w:rsidR="00803CDE" w:rsidRPr="00106D37" w:rsidRDefault="00803CDE" w:rsidP="00CF3696">
            <w:pPr>
              <w:jc w:val="center"/>
              <w:rPr>
                <w:sz w:val="20"/>
                <w:szCs w:val="20"/>
              </w:rPr>
            </w:pPr>
            <w:r w:rsidRPr="00106D37">
              <w:rPr>
                <w:sz w:val="20"/>
                <w:szCs w:val="20"/>
              </w:rPr>
              <w:t>t</w:t>
            </w:r>
          </w:p>
        </w:tc>
      </w:tr>
      <w:tr w:rsidR="00803CDE" w:rsidRPr="00106D37" w:rsidTr="00803CDE">
        <w:trPr>
          <w:trHeight w:val="255"/>
        </w:trPr>
        <w:tc>
          <w:tcPr>
            <w:tcW w:w="2132" w:type="dxa"/>
            <w:vMerge/>
            <w:shd w:val="clear" w:color="auto" w:fill="auto"/>
            <w:noWrap/>
            <w:vAlign w:val="center"/>
            <w:hideMark/>
          </w:tcPr>
          <w:p w:rsidR="00803CDE" w:rsidRPr="00106D37" w:rsidRDefault="00803CDE" w:rsidP="0013495D">
            <w:pPr>
              <w:rPr>
                <w:sz w:val="20"/>
                <w:szCs w:val="20"/>
              </w:rPr>
            </w:pP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72200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Equipment and Furniture</w:t>
            </w:r>
          </w:p>
        </w:tc>
        <w:tc>
          <w:tcPr>
            <w:tcW w:w="917" w:type="dxa"/>
            <w:shd w:val="clear" w:color="auto" w:fill="DBE5F1"/>
            <w:noWrap/>
            <w:vAlign w:val="center"/>
            <w:hideMark/>
          </w:tcPr>
          <w:p w:rsidR="00803CDE" w:rsidRPr="00106D37" w:rsidRDefault="00803CDE" w:rsidP="00CF3696">
            <w:pPr>
              <w:jc w:val="right"/>
              <w:rPr>
                <w:sz w:val="20"/>
                <w:szCs w:val="20"/>
              </w:rPr>
            </w:pPr>
            <w:r w:rsidRPr="00106D37">
              <w:rPr>
                <w:sz w:val="20"/>
                <w:szCs w:val="20"/>
              </w:rPr>
              <w:t>2,000</w:t>
            </w:r>
          </w:p>
        </w:tc>
        <w:tc>
          <w:tcPr>
            <w:tcW w:w="866" w:type="dxa"/>
            <w:shd w:val="clear" w:color="auto" w:fill="auto"/>
            <w:noWrap/>
            <w:vAlign w:val="center"/>
            <w:hideMark/>
          </w:tcPr>
          <w:p w:rsidR="00803CDE" w:rsidRPr="00106D37" w:rsidRDefault="00803CDE">
            <w:pPr>
              <w:jc w:val="right"/>
              <w:rPr>
                <w:sz w:val="20"/>
                <w:szCs w:val="20"/>
              </w:rPr>
            </w:pPr>
            <w:r w:rsidRPr="00106D37">
              <w:rPr>
                <w:sz w:val="20"/>
                <w:szCs w:val="20"/>
              </w:rPr>
              <w:t>2,000</w:t>
            </w:r>
          </w:p>
        </w:tc>
        <w:tc>
          <w:tcPr>
            <w:tcW w:w="766"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750"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828" w:type="dxa"/>
            <w:shd w:val="clear" w:color="auto" w:fill="auto"/>
            <w:noWrap/>
            <w:vAlign w:val="center"/>
            <w:hideMark/>
          </w:tcPr>
          <w:p w:rsidR="00803CDE" w:rsidRPr="00106D37" w:rsidRDefault="00803CDE" w:rsidP="00CF3696">
            <w:pPr>
              <w:jc w:val="center"/>
              <w:rPr>
                <w:sz w:val="20"/>
                <w:szCs w:val="20"/>
              </w:rPr>
            </w:pPr>
            <w:r w:rsidRPr="00106D37">
              <w:rPr>
                <w:sz w:val="20"/>
                <w:szCs w:val="20"/>
              </w:rPr>
              <w:t>u</w:t>
            </w:r>
          </w:p>
        </w:tc>
      </w:tr>
      <w:tr w:rsidR="00803CDE" w:rsidRPr="00106D37" w:rsidTr="00803CDE">
        <w:trPr>
          <w:trHeight w:val="255"/>
        </w:trPr>
        <w:tc>
          <w:tcPr>
            <w:tcW w:w="2132" w:type="dxa"/>
            <w:vMerge/>
            <w:shd w:val="clear" w:color="auto" w:fill="auto"/>
            <w:noWrap/>
            <w:vAlign w:val="center"/>
            <w:hideMark/>
          </w:tcPr>
          <w:p w:rsidR="00803CDE" w:rsidRPr="00106D37" w:rsidRDefault="00803CDE" w:rsidP="0013495D">
            <w:pPr>
              <w:rPr>
                <w:sz w:val="20"/>
                <w:szCs w:val="20"/>
              </w:rPr>
            </w:pPr>
          </w:p>
        </w:tc>
        <w:tc>
          <w:tcPr>
            <w:tcW w:w="1417" w:type="dxa"/>
            <w:shd w:val="clear" w:color="auto" w:fill="auto"/>
            <w:vAlign w:val="center"/>
            <w:hideMark/>
          </w:tcPr>
          <w:p w:rsidR="00803CDE" w:rsidRPr="00106D37" w:rsidRDefault="00803CDE" w:rsidP="00CF3696">
            <w:pPr>
              <w:jc w:val="center"/>
              <w:rPr>
                <w:sz w:val="20"/>
                <w:szCs w:val="20"/>
              </w:rPr>
            </w:pPr>
            <w:r w:rsidRPr="00106D37">
              <w:rPr>
                <w:sz w:val="20"/>
                <w:szCs w:val="20"/>
              </w:rPr>
              <w:t>NEX</w:t>
            </w:r>
          </w:p>
        </w:tc>
        <w:tc>
          <w:tcPr>
            <w:tcW w:w="672" w:type="dxa"/>
            <w:shd w:val="clear" w:color="auto" w:fill="auto"/>
            <w:vAlign w:val="center"/>
            <w:hideMark/>
          </w:tcPr>
          <w:p w:rsidR="00803CDE" w:rsidRPr="00106D37" w:rsidRDefault="00803CDE" w:rsidP="00CF3696">
            <w:pPr>
              <w:jc w:val="center"/>
              <w:rPr>
                <w:sz w:val="18"/>
                <w:szCs w:val="18"/>
              </w:rPr>
            </w:pPr>
            <w:r w:rsidRPr="00106D37">
              <w:rPr>
                <w:sz w:val="18"/>
                <w:szCs w:val="18"/>
              </w:rPr>
              <w:t>62000</w:t>
            </w:r>
          </w:p>
        </w:tc>
        <w:tc>
          <w:tcPr>
            <w:tcW w:w="1596" w:type="dxa"/>
            <w:shd w:val="clear" w:color="auto" w:fill="auto"/>
            <w:noWrap/>
            <w:vAlign w:val="center"/>
            <w:hideMark/>
          </w:tcPr>
          <w:p w:rsidR="00803CDE" w:rsidRPr="00106D37" w:rsidRDefault="00803CDE" w:rsidP="00CF3696">
            <w:pPr>
              <w:jc w:val="center"/>
              <w:rPr>
                <w:sz w:val="18"/>
                <w:szCs w:val="18"/>
              </w:rPr>
            </w:pPr>
            <w:r w:rsidRPr="00106D37">
              <w:rPr>
                <w:sz w:val="18"/>
                <w:szCs w:val="18"/>
              </w:rPr>
              <w:t>GEF-10003</w:t>
            </w:r>
          </w:p>
        </w:tc>
        <w:tc>
          <w:tcPr>
            <w:tcW w:w="883" w:type="dxa"/>
            <w:shd w:val="clear" w:color="auto" w:fill="auto"/>
            <w:noWrap/>
            <w:vAlign w:val="center"/>
            <w:hideMark/>
          </w:tcPr>
          <w:p w:rsidR="00803CDE" w:rsidRPr="00106D37" w:rsidRDefault="00803CDE" w:rsidP="00CF3696">
            <w:pPr>
              <w:jc w:val="center"/>
              <w:rPr>
                <w:sz w:val="20"/>
                <w:szCs w:val="20"/>
              </w:rPr>
            </w:pPr>
            <w:r w:rsidRPr="00106D37">
              <w:rPr>
                <w:sz w:val="20"/>
                <w:szCs w:val="20"/>
              </w:rPr>
              <w:t>72800</w:t>
            </w:r>
          </w:p>
        </w:tc>
        <w:tc>
          <w:tcPr>
            <w:tcW w:w="3086" w:type="dxa"/>
            <w:shd w:val="clear" w:color="auto" w:fill="auto"/>
            <w:noWrap/>
            <w:vAlign w:val="center"/>
            <w:hideMark/>
          </w:tcPr>
          <w:p w:rsidR="00803CDE" w:rsidRPr="00106D37" w:rsidRDefault="00803CDE" w:rsidP="00CF3696">
            <w:pPr>
              <w:jc w:val="both"/>
              <w:rPr>
                <w:sz w:val="20"/>
                <w:szCs w:val="20"/>
              </w:rPr>
            </w:pPr>
            <w:r w:rsidRPr="00106D37">
              <w:rPr>
                <w:sz w:val="20"/>
                <w:szCs w:val="20"/>
              </w:rPr>
              <w:t xml:space="preserve">Information Technology </w:t>
            </w:r>
            <w:proofErr w:type="spellStart"/>
            <w:r w:rsidRPr="00106D37">
              <w:rPr>
                <w:sz w:val="20"/>
                <w:szCs w:val="20"/>
              </w:rPr>
              <w:t>Equipmt</w:t>
            </w:r>
            <w:proofErr w:type="spellEnd"/>
          </w:p>
        </w:tc>
        <w:tc>
          <w:tcPr>
            <w:tcW w:w="917" w:type="dxa"/>
            <w:shd w:val="clear" w:color="auto" w:fill="DBE5F1"/>
            <w:noWrap/>
            <w:vAlign w:val="center"/>
            <w:hideMark/>
          </w:tcPr>
          <w:p w:rsidR="00803CDE" w:rsidRPr="00106D37" w:rsidRDefault="00803CDE" w:rsidP="00CF3696">
            <w:pPr>
              <w:jc w:val="right"/>
              <w:rPr>
                <w:sz w:val="20"/>
                <w:szCs w:val="20"/>
              </w:rPr>
            </w:pPr>
            <w:r w:rsidRPr="00106D37">
              <w:rPr>
                <w:sz w:val="20"/>
                <w:szCs w:val="20"/>
              </w:rPr>
              <w:t>3,000</w:t>
            </w:r>
          </w:p>
        </w:tc>
        <w:tc>
          <w:tcPr>
            <w:tcW w:w="866" w:type="dxa"/>
            <w:shd w:val="clear" w:color="auto" w:fill="auto"/>
            <w:noWrap/>
            <w:vAlign w:val="center"/>
            <w:hideMark/>
          </w:tcPr>
          <w:p w:rsidR="00803CDE" w:rsidRPr="00106D37" w:rsidRDefault="00803CDE">
            <w:pPr>
              <w:jc w:val="right"/>
              <w:rPr>
                <w:sz w:val="20"/>
                <w:szCs w:val="20"/>
              </w:rPr>
            </w:pPr>
            <w:r w:rsidRPr="00106D37">
              <w:rPr>
                <w:sz w:val="20"/>
                <w:szCs w:val="20"/>
              </w:rPr>
              <w:t>3,000</w:t>
            </w:r>
          </w:p>
        </w:tc>
        <w:tc>
          <w:tcPr>
            <w:tcW w:w="766"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750" w:type="dxa"/>
            <w:shd w:val="clear" w:color="auto" w:fill="auto"/>
            <w:noWrap/>
            <w:vAlign w:val="center"/>
            <w:hideMark/>
          </w:tcPr>
          <w:p w:rsidR="00803CDE" w:rsidRPr="00106D37" w:rsidRDefault="00803CDE" w:rsidP="00CF3696">
            <w:pPr>
              <w:jc w:val="right"/>
              <w:rPr>
                <w:sz w:val="20"/>
                <w:szCs w:val="20"/>
              </w:rPr>
            </w:pPr>
            <w:r w:rsidRPr="00106D37">
              <w:rPr>
                <w:sz w:val="20"/>
                <w:szCs w:val="20"/>
              </w:rPr>
              <w:t> </w:t>
            </w:r>
          </w:p>
        </w:tc>
        <w:tc>
          <w:tcPr>
            <w:tcW w:w="828" w:type="dxa"/>
            <w:shd w:val="clear" w:color="auto" w:fill="auto"/>
            <w:noWrap/>
            <w:vAlign w:val="center"/>
            <w:hideMark/>
          </w:tcPr>
          <w:p w:rsidR="00803CDE" w:rsidRPr="00106D37" w:rsidRDefault="00803CDE" w:rsidP="00CF3696">
            <w:pPr>
              <w:jc w:val="center"/>
              <w:rPr>
                <w:sz w:val="20"/>
                <w:szCs w:val="20"/>
              </w:rPr>
            </w:pPr>
            <w:r w:rsidRPr="00106D37">
              <w:rPr>
                <w:sz w:val="20"/>
                <w:szCs w:val="20"/>
              </w:rPr>
              <w:t>v</w:t>
            </w:r>
          </w:p>
        </w:tc>
      </w:tr>
      <w:tr w:rsidR="00803CDE" w:rsidRPr="00106D37" w:rsidTr="00803CDE">
        <w:trPr>
          <w:trHeight w:val="255"/>
        </w:trPr>
        <w:tc>
          <w:tcPr>
            <w:tcW w:w="9786" w:type="dxa"/>
            <w:gridSpan w:val="6"/>
            <w:shd w:val="clear" w:color="000000" w:fill="C0C0C0"/>
            <w:noWrap/>
            <w:vAlign w:val="center"/>
            <w:hideMark/>
          </w:tcPr>
          <w:p w:rsidR="00803CDE" w:rsidRPr="00106D37" w:rsidRDefault="00803CDE" w:rsidP="002D595B">
            <w:pPr>
              <w:rPr>
                <w:b/>
                <w:bCs/>
                <w:sz w:val="20"/>
                <w:szCs w:val="20"/>
              </w:rPr>
            </w:pPr>
            <w:r w:rsidRPr="00106D37">
              <w:rPr>
                <w:b/>
                <w:bCs/>
                <w:sz w:val="20"/>
                <w:szCs w:val="20"/>
              </w:rPr>
              <w:t>TOTAL ACTIVITY 4 (Project Management)</w:t>
            </w:r>
          </w:p>
        </w:tc>
        <w:tc>
          <w:tcPr>
            <w:tcW w:w="917" w:type="dxa"/>
            <w:shd w:val="clear" w:color="000000" w:fill="C0C0C0"/>
            <w:vAlign w:val="center"/>
            <w:hideMark/>
          </w:tcPr>
          <w:p w:rsidR="00803CDE" w:rsidRPr="00106D37" w:rsidRDefault="00803CDE" w:rsidP="00803CDE">
            <w:pPr>
              <w:jc w:val="right"/>
              <w:rPr>
                <w:b/>
                <w:bCs/>
                <w:sz w:val="20"/>
                <w:szCs w:val="20"/>
              </w:rPr>
            </w:pPr>
            <w:r w:rsidRPr="00106D37">
              <w:rPr>
                <w:b/>
                <w:bCs/>
                <w:sz w:val="20"/>
                <w:szCs w:val="20"/>
              </w:rPr>
              <w:t>14,000</w:t>
            </w:r>
          </w:p>
        </w:tc>
        <w:tc>
          <w:tcPr>
            <w:tcW w:w="866" w:type="dxa"/>
            <w:shd w:val="clear" w:color="000000" w:fill="C0C0C0"/>
            <w:vAlign w:val="center"/>
            <w:hideMark/>
          </w:tcPr>
          <w:p w:rsidR="00803CDE" w:rsidRPr="00106D37" w:rsidRDefault="00803CDE" w:rsidP="00803CDE">
            <w:pPr>
              <w:jc w:val="right"/>
              <w:rPr>
                <w:b/>
                <w:sz w:val="20"/>
                <w:szCs w:val="20"/>
              </w:rPr>
            </w:pPr>
            <w:r w:rsidRPr="00106D37">
              <w:rPr>
                <w:b/>
                <w:sz w:val="20"/>
                <w:szCs w:val="20"/>
              </w:rPr>
              <w:t>9,500</w:t>
            </w:r>
          </w:p>
        </w:tc>
        <w:tc>
          <w:tcPr>
            <w:tcW w:w="766" w:type="dxa"/>
            <w:shd w:val="clear" w:color="000000" w:fill="C0C0C0"/>
            <w:vAlign w:val="center"/>
            <w:hideMark/>
          </w:tcPr>
          <w:p w:rsidR="00803CDE" w:rsidRPr="00106D37" w:rsidRDefault="00803CDE" w:rsidP="00803CDE">
            <w:pPr>
              <w:jc w:val="right"/>
              <w:rPr>
                <w:b/>
                <w:sz w:val="20"/>
                <w:szCs w:val="20"/>
              </w:rPr>
            </w:pPr>
            <w:r w:rsidRPr="00106D37">
              <w:rPr>
                <w:b/>
                <w:sz w:val="20"/>
                <w:szCs w:val="20"/>
              </w:rPr>
              <w:t>3,000</w:t>
            </w:r>
          </w:p>
        </w:tc>
        <w:tc>
          <w:tcPr>
            <w:tcW w:w="750" w:type="dxa"/>
            <w:shd w:val="clear" w:color="000000" w:fill="C0C0C0"/>
            <w:vAlign w:val="center"/>
            <w:hideMark/>
          </w:tcPr>
          <w:p w:rsidR="00803CDE" w:rsidRPr="00106D37" w:rsidRDefault="00803CDE" w:rsidP="00803CDE">
            <w:pPr>
              <w:jc w:val="right"/>
              <w:rPr>
                <w:b/>
                <w:sz w:val="20"/>
                <w:szCs w:val="20"/>
              </w:rPr>
            </w:pPr>
            <w:r w:rsidRPr="00106D37">
              <w:rPr>
                <w:b/>
                <w:sz w:val="20"/>
                <w:szCs w:val="20"/>
              </w:rPr>
              <w:t>1,500</w:t>
            </w:r>
          </w:p>
        </w:tc>
        <w:tc>
          <w:tcPr>
            <w:tcW w:w="828" w:type="dxa"/>
            <w:shd w:val="clear" w:color="000000" w:fill="C0C0C0"/>
            <w:noWrap/>
            <w:vAlign w:val="center"/>
            <w:hideMark/>
          </w:tcPr>
          <w:p w:rsidR="00803CDE" w:rsidRPr="00106D37" w:rsidRDefault="00803CDE" w:rsidP="00CF3696">
            <w:pPr>
              <w:jc w:val="center"/>
              <w:rPr>
                <w:sz w:val="20"/>
                <w:szCs w:val="20"/>
              </w:rPr>
            </w:pPr>
          </w:p>
        </w:tc>
      </w:tr>
      <w:tr w:rsidR="00803CDE" w:rsidRPr="00106D37" w:rsidTr="00803CDE">
        <w:trPr>
          <w:trHeight w:val="255"/>
        </w:trPr>
        <w:tc>
          <w:tcPr>
            <w:tcW w:w="2132" w:type="dxa"/>
            <w:shd w:val="clear" w:color="auto" w:fill="auto"/>
            <w:noWrap/>
            <w:vAlign w:val="center"/>
            <w:hideMark/>
          </w:tcPr>
          <w:p w:rsidR="00803CDE" w:rsidRPr="00106D37" w:rsidRDefault="00803CDE" w:rsidP="0013495D">
            <w:pPr>
              <w:rPr>
                <w:rFonts w:ascii="Arial" w:hAnsi="Arial" w:cs="Arial"/>
                <w:sz w:val="20"/>
                <w:szCs w:val="20"/>
              </w:rPr>
            </w:pPr>
          </w:p>
        </w:tc>
        <w:tc>
          <w:tcPr>
            <w:tcW w:w="1417" w:type="dxa"/>
            <w:shd w:val="clear" w:color="auto" w:fill="auto"/>
            <w:noWrap/>
            <w:vAlign w:val="center"/>
            <w:hideMark/>
          </w:tcPr>
          <w:p w:rsidR="00803CDE" w:rsidRPr="00106D37" w:rsidRDefault="00803CDE" w:rsidP="00CF3696">
            <w:pPr>
              <w:jc w:val="center"/>
              <w:rPr>
                <w:rFonts w:ascii="Arial" w:hAnsi="Arial" w:cs="Arial"/>
                <w:b/>
                <w:bCs/>
                <w:sz w:val="20"/>
                <w:szCs w:val="20"/>
              </w:rPr>
            </w:pPr>
          </w:p>
        </w:tc>
        <w:tc>
          <w:tcPr>
            <w:tcW w:w="672" w:type="dxa"/>
            <w:shd w:val="clear" w:color="auto" w:fill="auto"/>
            <w:noWrap/>
            <w:vAlign w:val="center"/>
            <w:hideMark/>
          </w:tcPr>
          <w:p w:rsidR="00803CDE" w:rsidRPr="00106D37" w:rsidRDefault="00803CDE" w:rsidP="00CF3696">
            <w:pPr>
              <w:jc w:val="center"/>
              <w:rPr>
                <w:rFonts w:ascii="Arial" w:hAnsi="Arial" w:cs="Arial"/>
                <w:sz w:val="20"/>
                <w:szCs w:val="20"/>
              </w:rPr>
            </w:pPr>
          </w:p>
        </w:tc>
        <w:tc>
          <w:tcPr>
            <w:tcW w:w="1596" w:type="dxa"/>
            <w:shd w:val="clear" w:color="auto" w:fill="auto"/>
            <w:noWrap/>
            <w:vAlign w:val="center"/>
            <w:hideMark/>
          </w:tcPr>
          <w:p w:rsidR="00803CDE" w:rsidRPr="00106D37" w:rsidRDefault="00803CDE" w:rsidP="00CF3696">
            <w:pPr>
              <w:jc w:val="center"/>
              <w:rPr>
                <w:rFonts w:ascii="Arial" w:hAnsi="Arial" w:cs="Arial"/>
                <w:sz w:val="20"/>
                <w:szCs w:val="20"/>
              </w:rPr>
            </w:pPr>
          </w:p>
        </w:tc>
        <w:tc>
          <w:tcPr>
            <w:tcW w:w="883" w:type="dxa"/>
            <w:shd w:val="clear" w:color="auto" w:fill="auto"/>
            <w:noWrap/>
            <w:vAlign w:val="center"/>
            <w:hideMark/>
          </w:tcPr>
          <w:p w:rsidR="00803CDE" w:rsidRPr="00106D37" w:rsidRDefault="00803CDE" w:rsidP="00CF3696">
            <w:pPr>
              <w:jc w:val="center"/>
              <w:rPr>
                <w:rFonts w:ascii="Arial" w:hAnsi="Arial" w:cs="Arial"/>
                <w:sz w:val="20"/>
                <w:szCs w:val="20"/>
              </w:rPr>
            </w:pPr>
          </w:p>
        </w:tc>
        <w:tc>
          <w:tcPr>
            <w:tcW w:w="3086" w:type="dxa"/>
            <w:shd w:val="clear" w:color="auto" w:fill="auto"/>
            <w:noWrap/>
            <w:vAlign w:val="center"/>
            <w:hideMark/>
          </w:tcPr>
          <w:p w:rsidR="00803CDE" w:rsidRPr="00106D37" w:rsidRDefault="00803CDE" w:rsidP="00CF3696">
            <w:pPr>
              <w:jc w:val="both"/>
              <w:rPr>
                <w:rFonts w:ascii="Arial" w:hAnsi="Arial" w:cs="Arial"/>
                <w:sz w:val="20"/>
                <w:szCs w:val="20"/>
              </w:rPr>
            </w:pPr>
          </w:p>
        </w:tc>
        <w:tc>
          <w:tcPr>
            <w:tcW w:w="917" w:type="dxa"/>
            <w:shd w:val="clear" w:color="auto" w:fill="auto"/>
            <w:noWrap/>
            <w:vAlign w:val="center"/>
            <w:hideMark/>
          </w:tcPr>
          <w:p w:rsidR="00803CDE" w:rsidRPr="00106D37" w:rsidRDefault="00803CDE" w:rsidP="00CF3696">
            <w:pPr>
              <w:jc w:val="right"/>
              <w:rPr>
                <w:rFonts w:ascii="Arial" w:hAnsi="Arial" w:cs="Arial"/>
                <w:sz w:val="20"/>
                <w:szCs w:val="20"/>
              </w:rPr>
            </w:pPr>
          </w:p>
        </w:tc>
        <w:tc>
          <w:tcPr>
            <w:tcW w:w="866" w:type="dxa"/>
            <w:shd w:val="clear" w:color="auto" w:fill="auto"/>
            <w:noWrap/>
            <w:vAlign w:val="center"/>
            <w:hideMark/>
          </w:tcPr>
          <w:p w:rsidR="00803CDE" w:rsidRPr="00106D37" w:rsidRDefault="00803CDE" w:rsidP="00CF3696">
            <w:pPr>
              <w:jc w:val="right"/>
              <w:rPr>
                <w:rFonts w:ascii="Arial" w:hAnsi="Arial" w:cs="Arial"/>
                <w:sz w:val="20"/>
                <w:szCs w:val="20"/>
              </w:rPr>
            </w:pPr>
          </w:p>
        </w:tc>
        <w:tc>
          <w:tcPr>
            <w:tcW w:w="766" w:type="dxa"/>
            <w:shd w:val="clear" w:color="auto" w:fill="auto"/>
            <w:noWrap/>
            <w:vAlign w:val="center"/>
            <w:hideMark/>
          </w:tcPr>
          <w:p w:rsidR="00803CDE" w:rsidRPr="00106D37" w:rsidRDefault="00803CDE" w:rsidP="00CF3696">
            <w:pPr>
              <w:jc w:val="right"/>
              <w:rPr>
                <w:rFonts w:ascii="Arial" w:hAnsi="Arial" w:cs="Arial"/>
                <w:sz w:val="20"/>
                <w:szCs w:val="20"/>
              </w:rPr>
            </w:pPr>
          </w:p>
        </w:tc>
        <w:tc>
          <w:tcPr>
            <w:tcW w:w="750" w:type="dxa"/>
            <w:shd w:val="clear" w:color="auto" w:fill="auto"/>
            <w:noWrap/>
            <w:vAlign w:val="center"/>
            <w:hideMark/>
          </w:tcPr>
          <w:p w:rsidR="00803CDE" w:rsidRPr="00106D37" w:rsidRDefault="00803CDE" w:rsidP="00CF3696">
            <w:pPr>
              <w:jc w:val="right"/>
              <w:rPr>
                <w:rFonts w:ascii="Arial" w:hAnsi="Arial" w:cs="Arial"/>
                <w:sz w:val="20"/>
                <w:szCs w:val="20"/>
              </w:rPr>
            </w:pPr>
          </w:p>
        </w:tc>
        <w:tc>
          <w:tcPr>
            <w:tcW w:w="828" w:type="dxa"/>
            <w:shd w:val="clear" w:color="auto" w:fill="auto"/>
            <w:noWrap/>
            <w:vAlign w:val="center"/>
            <w:hideMark/>
          </w:tcPr>
          <w:p w:rsidR="00803CDE" w:rsidRPr="00106D37" w:rsidRDefault="00803CDE" w:rsidP="00CF3696">
            <w:pPr>
              <w:jc w:val="center"/>
              <w:rPr>
                <w:rFonts w:ascii="Arial" w:hAnsi="Arial" w:cs="Arial"/>
                <w:sz w:val="20"/>
                <w:szCs w:val="20"/>
              </w:rPr>
            </w:pPr>
          </w:p>
        </w:tc>
      </w:tr>
      <w:tr w:rsidR="00803CDE" w:rsidRPr="00106D37" w:rsidTr="00803CDE">
        <w:trPr>
          <w:trHeight w:val="508"/>
        </w:trPr>
        <w:tc>
          <w:tcPr>
            <w:tcW w:w="2132" w:type="dxa"/>
            <w:shd w:val="clear" w:color="auto" w:fill="auto"/>
            <w:noWrap/>
            <w:vAlign w:val="center"/>
            <w:hideMark/>
          </w:tcPr>
          <w:p w:rsidR="00803CDE" w:rsidRPr="00106D37" w:rsidRDefault="00803CDE" w:rsidP="0013495D">
            <w:pPr>
              <w:rPr>
                <w:rFonts w:ascii="Arial" w:hAnsi="Arial" w:cs="Arial"/>
                <w:sz w:val="20"/>
                <w:szCs w:val="20"/>
              </w:rPr>
            </w:pPr>
          </w:p>
        </w:tc>
        <w:tc>
          <w:tcPr>
            <w:tcW w:w="7654" w:type="dxa"/>
            <w:gridSpan w:val="5"/>
            <w:shd w:val="clear" w:color="000000" w:fill="C0C0C0"/>
            <w:noWrap/>
            <w:vAlign w:val="center"/>
            <w:hideMark/>
          </w:tcPr>
          <w:p w:rsidR="00803CDE" w:rsidRPr="00106D37" w:rsidRDefault="00803CDE" w:rsidP="00CF3696">
            <w:pPr>
              <w:jc w:val="center"/>
              <w:rPr>
                <w:b/>
                <w:bCs/>
                <w:sz w:val="20"/>
                <w:szCs w:val="20"/>
              </w:rPr>
            </w:pPr>
            <w:r w:rsidRPr="00106D37">
              <w:rPr>
                <w:b/>
                <w:bCs/>
                <w:sz w:val="20"/>
                <w:szCs w:val="20"/>
              </w:rPr>
              <w:t>GRAND TOTAL (in cash)</w:t>
            </w:r>
          </w:p>
        </w:tc>
        <w:tc>
          <w:tcPr>
            <w:tcW w:w="917" w:type="dxa"/>
            <w:shd w:val="clear" w:color="000000" w:fill="C0C0C0"/>
            <w:noWrap/>
            <w:vAlign w:val="center"/>
            <w:hideMark/>
          </w:tcPr>
          <w:p w:rsidR="00803CDE" w:rsidRPr="00106D37" w:rsidRDefault="00803CDE" w:rsidP="00CF3696">
            <w:pPr>
              <w:jc w:val="right"/>
              <w:rPr>
                <w:b/>
                <w:bCs/>
                <w:sz w:val="20"/>
                <w:szCs w:val="20"/>
              </w:rPr>
            </w:pPr>
            <w:r w:rsidRPr="00106D37">
              <w:rPr>
                <w:b/>
                <w:bCs/>
                <w:sz w:val="20"/>
                <w:szCs w:val="20"/>
              </w:rPr>
              <w:t>200,000</w:t>
            </w:r>
          </w:p>
        </w:tc>
        <w:tc>
          <w:tcPr>
            <w:tcW w:w="866" w:type="dxa"/>
            <w:shd w:val="clear" w:color="000000" w:fill="C0C0C0"/>
            <w:noWrap/>
            <w:vAlign w:val="center"/>
            <w:hideMark/>
          </w:tcPr>
          <w:p w:rsidR="00803CDE" w:rsidRPr="00106D37" w:rsidRDefault="00803CDE">
            <w:pPr>
              <w:jc w:val="right"/>
              <w:rPr>
                <w:b/>
                <w:bCs/>
                <w:sz w:val="20"/>
                <w:szCs w:val="20"/>
              </w:rPr>
            </w:pPr>
            <w:r w:rsidRPr="00106D37">
              <w:rPr>
                <w:b/>
                <w:bCs/>
                <w:sz w:val="20"/>
                <w:szCs w:val="20"/>
              </w:rPr>
              <w:t>137,300</w:t>
            </w:r>
          </w:p>
        </w:tc>
        <w:tc>
          <w:tcPr>
            <w:tcW w:w="766" w:type="dxa"/>
            <w:shd w:val="clear" w:color="000000" w:fill="C0C0C0"/>
            <w:noWrap/>
            <w:vAlign w:val="center"/>
            <w:hideMark/>
          </w:tcPr>
          <w:p w:rsidR="00803CDE" w:rsidRPr="00106D37" w:rsidRDefault="00803CDE">
            <w:pPr>
              <w:jc w:val="right"/>
              <w:rPr>
                <w:b/>
                <w:bCs/>
                <w:sz w:val="20"/>
                <w:szCs w:val="20"/>
              </w:rPr>
            </w:pPr>
            <w:r w:rsidRPr="00106D37">
              <w:rPr>
                <w:b/>
                <w:bCs/>
                <w:sz w:val="20"/>
                <w:szCs w:val="20"/>
              </w:rPr>
              <w:t>59,000</w:t>
            </w:r>
          </w:p>
        </w:tc>
        <w:tc>
          <w:tcPr>
            <w:tcW w:w="750" w:type="dxa"/>
            <w:shd w:val="clear" w:color="000000" w:fill="C0C0C0"/>
            <w:noWrap/>
            <w:vAlign w:val="center"/>
            <w:hideMark/>
          </w:tcPr>
          <w:p w:rsidR="00803CDE" w:rsidRPr="00106D37" w:rsidRDefault="00803CDE">
            <w:pPr>
              <w:jc w:val="right"/>
              <w:rPr>
                <w:b/>
                <w:bCs/>
                <w:sz w:val="20"/>
                <w:szCs w:val="20"/>
              </w:rPr>
            </w:pPr>
            <w:r w:rsidRPr="00106D37">
              <w:rPr>
                <w:b/>
                <w:bCs/>
                <w:sz w:val="20"/>
                <w:szCs w:val="20"/>
              </w:rPr>
              <w:t>3,700</w:t>
            </w:r>
          </w:p>
        </w:tc>
        <w:tc>
          <w:tcPr>
            <w:tcW w:w="828" w:type="dxa"/>
            <w:shd w:val="clear" w:color="000000" w:fill="C0C0C0"/>
            <w:noWrap/>
            <w:vAlign w:val="center"/>
            <w:hideMark/>
          </w:tcPr>
          <w:p w:rsidR="00803CDE" w:rsidRPr="00106D37" w:rsidRDefault="00803CDE" w:rsidP="00CF3696">
            <w:pPr>
              <w:jc w:val="center"/>
              <w:rPr>
                <w:b/>
                <w:bCs/>
                <w:sz w:val="20"/>
                <w:szCs w:val="20"/>
              </w:rPr>
            </w:pPr>
          </w:p>
        </w:tc>
      </w:tr>
    </w:tbl>
    <w:p w:rsidR="00842300" w:rsidRPr="00106D37" w:rsidRDefault="00842300" w:rsidP="000A15E6">
      <w:pPr>
        <w:rPr>
          <w:b/>
          <w:color w:val="000000"/>
          <w:sz w:val="22"/>
          <w:szCs w:val="22"/>
          <w:lang w:val="en-GB"/>
        </w:rPr>
      </w:pPr>
    </w:p>
    <w:p w:rsidR="00CF3696" w:rsidRPr="00106D37" w:rsidRDefault="00CF3696" w:rsidP="000A15E6">
      <w:pPr>
        <w:rPr>
          <w:b/>
          <w:color w:val="000000"/>
          <w:sz w:val="22"/>
          <w:szCs w:val="22"/>
          <w:lang w:val="en-GB"/>
        </w:rPr>
      </w:pPr>
      <w:r w:rsidRPr="00106D37">
        <w:rPr>
          <w:b/>
          <w:color w:val="000000"/>
          <w:sz w:val="22"/>
          <w:szCs w:val="22"/>
          <w:lang w:val="en-GB"/>
        </w:rPr>
        <w:t>The TBW was included in the approved proposal. It is slightly re-managed here to foresee the upstart of the project in 2011 and the budgeting of a</w:t>
      </w:r>
      <w:r w:rsidR="00A42C47" w:rsidRPr="00106D37">
        <w:rPr>
          <w:b/>
          <w:color w:val="000000"/>
          <w:sz w:val="22"/>
          <w:szCs w:val="22"/>
          <w:lang w:val="en-GB"/>
        </w:rPr>
        <w:t>n</w:t>
      </w:r>
      <w:r w:rsidRPr="00106D37">
        <w:rPr>
          <w:b/>
          <w:color w:val="000000"/>
          <w:sz w:val="22"/>
          <w:szCs w:val="22"/>
          <w:lang w:val="en-GB"/>
        </w:rPr>
        <w:t xml:space="preserve"> amount for </w:t>
      </w:r>
      <w:r w:rsidR="00A42C47" w:rsidRPr="00106D37">
        <w:rPr>
          <w:b/>
          <w:color w:val="000000"/>
          <w:sz w:val="22"/>
          <w:szCs w:val="22"/>
          <w:lang w:val="en-GB"/>
        </w:rPr>
        <w:t>this year that maximises delivery</w:t>
      </w:r>
      <w:r w:rsidRPr="00106D37">
        <w:rPr>
          <w:b/>
          <w:color w:val="000000"/>
          <w:sz w:val="22"/>
          <w:szCs w:val="22"/>
          <w:lang w:val="en-GB"/>
        </w:rPr>
        <w:t xml:space="preserve">. </w:t>
      </w:r>
    </w:p>
    <w:p w:rsidR="00402338" w:rsidRPr="00106D37" w:rsidRDefault="00402338" w:rsidP="000A15E6">
      <w:pPr>
        <w:rPr>
          <w:b/>
          <w:color w:val="000000"/>
          <w:sz w:val="22"/>
          <w:szCs w:val="22"/>
          <w:lang w:val="en-GB"/>
        </w:rPr>
      </w:pPr>
    </w:p>
    <w:tbl>
      <w:tblPr>
        <w:tblW w:w="14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13198"/>
      </w:tblGrid>
      <w:tr w:rsidR="004A1A9D" w:rsidRPr="00106D37" w:rsidTr="00D77ED3">
        <w:trPr>
          <w:trHeight w:val="255"/>
          <w:tblHeader/>
        </w:trPr>
        <w:tc>
          <w:tcPr>
            <w:tcW w:w="14606" w:type="dxa"/>
            <w:gridSpan w:val="2"/>
            <w:shd w:val="clear" w:color="auto" w:fill="DBE5F1"/>
            <w:noWrap/>
          </w:tcPr>
          <w:p w:rsidR="004A1A9D" w:rsidRPr="00106D37" w:rsidRDefault="004A1A9D" w:rsidP="00480ACF">
            <w:pPr>
              <w:rPr>
                <w:color w:val="969696"/>
                <w:sz w:val="18"/>
                <w:szCs w:val="18"/>
                <w:lang w:val="en-GB"/>
              </w:rPr>
            </w:pPr>
            <w:r w:rsidRPr="00106D37">
              <w:rPr>
                <w:b/>
                <w:bCs/>
                <w:sz w:val="18"/>
                <w:szCs w:val="18"/>
                <w:lang w:val="en-GB"/>
              </w:rPr>
              <w:t>Budget Notes</w:t>
            </w:r>
            <w:r w:rsidR="00DD4FEC" w:rsidRPr="00106D37">
              <w:rPr>
                <w:b/>
                <w:bCs/>
                <w:sz w:val="18"/>
                <w:szCs w:val="18"/>
                <w:lang w:val="en-GB"/>
              </w:rPr>
              <w:t xml:space="preserve"> </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a</w:t>
            </w:r>
          </w:p>
        </w:tc>
        <w:tc>
          <w:tcPr>
            <w:tcW w:w="13198" w:type="dxa"/>
            <w:shd w:val="clear" w:color="auto" w:fill="auto"/>
            <w:noWrap/>
          </w:tcPr>
          <w:p w:rsidR="00D77ED3" w:rsidRPr="00106D37" w:rsidRDefault="00D77ED3">
            <w:pPr>
              <w:rPr>
                <w:rFonts w:eastAsia="Calibri"/>
                <w:sz w:val="18"/>
                <w:szCs w:val="20"/>
              </w:rPr>
            </w:pPr>
            <w:r w:rsidRPr="00106D37">
              <w:rPr>
                <w:sz w:val="18"/>
                <w:szCs w:val="20"/>
              </w:rPr>
              <w:t>Int. NBSAP Lead Consultant fees (</w:t>
            </w:r>
            <w:proofErr w:type="spellStart"/>
            <w:r w:rsidRPr="00106D37">
              <w:rPr>
                <w:sz w:val="18"/>
                <w:szCs w:val="20"/>
              </w:rPr>
              <w:t>lumpsum</w:t>
            </w:r>
            <w:proofErr w:type="spellEnd"/>
            <w:r w:rsidRPr="00106D37">
              <w:rPr>
                <w:sz w:val="18"/>
                <w:szCs w:val="20"/>
              </w:rPr>
              <w:t xml:space="preserve"> $30K / or approx. 10-12 weeks) - budget divided equally among the three components</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b</w:t>
            </w:r>
          </w:p>
        </w:tc>
        <w:tc>
          <w:tcPr>
            <w:tcW w:w="13198" w:type="dxa"/>
            <w:shd w:val="clear" w:color="auto" w:fill="auto"/>
            <w:noWrap/>
          </w:tcPr>
          <w:p w:rsidR="00D77ED3" w:rsidRPr="00106D37" w:rsidRDefault="00D77ED3">
            <w:pPr>
              <w:rPr>
                <w:rFonts w:eastAsia="Calibri"/>
                <w:sz w:val="18"/>
                <w:szCs w:val="20"/>
              </w:rPr>
            </w:pPr>
            <w:r w:rsidRPr="00106D37">
              <w:rPr>
                <w:sz w:val="18"/>
                <w:szCs w:val="20"/>
              </w:rPr>
              <w:t>Nat. NBSAP Review Consultant fees (</w:t>
            </w:r>
            <w:proofErr w:type="spellStart"/>
            <w:r w:rsidRPr="00106D37">
              <w:rPr>
                <w:sz w:val="18"/>
                <w:szCs w:val="20"/>
              </w:rPr>
              <w:t>lumpsum</w:t>
            </w:r>
            <w:proofErr w:type="spellEnd"/>
            <w:r w:rsidRPr="00106D37">
              <w:rPr>
                <w:sz w:val="18"/>
                <w:szCs w:val="20"/>
              </w:rPr>
              <w:t xml:space="preserve"> $6K / or approx. 5-6 weeks)</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c</w:t>
            </w:r>
          </w:p>
        </w:tc>
        <w:tc>
          <w:tcPr>
            <w:tcW w:w="13198" w:type="dxa"/>
            <w:shd w:val="clear" w:color="auto" w:fill="auto"/>
            <w:noWrap/>
          </w:tcPr>
          <w:p w:rsidR="00D77ED3" w:rsidRPr="00106D37" w:rsidRDefault="00D77ED3">
            <w:pPr>
              <w:rPr>
                <w:rFonts w:eastAsia="Calibri"/>
                <w:sz w:val="18"/>
                <w:szCs w:val="20"/>
              </w:rPr>
            </w:pPr>
            <w:r w:rsidRPr="00106D37">
              <w:rPr>
                <w:sz w:val="18"/>
                <w:szCs w:val="20"/>
              </w:rPr>
              <w:t>Nat. Technical Advisor fees (</w:t>
            </w:r>
            <w:proofErr w:type="spellStart"/>
            <w:r w:rsidRPr="00106D37">
              <w:rPr>
                <w:sz w:val="18"/>
                <w:szCs w:val="20"/>
              </w:rPr>
              <w:t>lumpsum</w:t>
            </w:r>
            <w:proofErr w:type="spellEnd"/>
            <w:r w:rsidRPr="00106D37">
              <w:rPr>
                <w:sz w:val="18"/>
                <w:szCs w:val="20"/>
              </w:rPr>
              <w:t xml:space="preserve"> $19.5K / or approx. 15-16 weeks) - budget divided equally among the three components</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d</w:t>
            </w:r>
          </w:p>
        </w:tc>
        <w:tc>
          <w:tcPr>
            <w:tcW w:w="13198" w:type="dxa"/>
            <w:shd w:val="clear" w:color="auto" w:fill="auto"/>
            <w:noWrap/>
          </w:tcPr>
          <w:p w:rsidR="00D77ED3" w:rsidRPr="00106D37" w:rsidRDefault="00D77ED3">
            <w:pPr>
              <w:rPr>
                <w:rFonts w:eastAsia="Calibri"/>
                <w:sz w:val="18"/>
                <w:szCs w:val="20"/>
              </w:rPr>
            </w:pPr>
            <w:r w:rsidRPr="00106D37">
              <w:rPr>
                <w:sz w:val="18"/>
                <w:szCs w:val="20"/>
              </w:rPr>
              <w:t>Inter-island flights + DSA for local consultants.</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e</w:t>
            </w:r>
          </w:p>
        </w:tc>
        <w:tc>
          <w:tcPr>
            <w:tcW w:w="13198" w:type="dxa"/>
            <w:shd w:val="clear" w:color="auto" w:fill="auto"/>
            <w:noWrap/>
          </w:tcPr>
          <w:p w:rsidR="00D77ED3" w:rsidRPr="00106D37" w:rsidRDefault="00D77ED3">
            <w:pPr>
              <w:rPr>
                <w:rFonts w:eastAsia="Calibri"/>
                <w:sz w:val="18"/>
                <w:szCs w:val="20"/>
              </w:rPr>
            </w:pPr>
            <w:r w:rsidRPr="00106D37">
              <w:rPr>
                <w:sz w:val="18"/>
                <w:szCs w:val="20"/>
              </w:rPr>
              <w:t>Desk/Chairs for Consultants</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f</w:t>
            </w:r>
          </w:p>
        </w:tc>
        <w:tc>
          <w:tcPr>
            <w:tcW w:w="13198" w:type="dxa"/>
            <w:shd w:val="clear" w:color="auto" w:fill="auto"/>
            <w:noWrap/>
          </w:tcPr>
          <w:p w:rsidR="00D77ED3" w:rsidRPr="00106D37" w:rsidRDefault="00D77ED3">
            <w:pPr>
              <w:rPr>
                <w:rFonts w:eastAsia="Calibri"/>
                <w:sz w:val="18"/>
                <w:szCs w:val="20"/>
              </w:rPr>
            </w:pPr>
            <w:r w:rsidRPr="00106D37">
              <w:rPr>
                <w:sz w:val="18"/>
                <w:szCs w:val="20"/>
              </w:rPr>
              <w:t>1 Laptop for Consultants</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g</w:t>
            </w:r>
          </w:p>
        </w:tc>
        <w:tc>
          <w:tcPr>
            <w:tcW w:w="13198" w:type="dxa"/>
            <w:shd w:val="clear" w:color="auto" w:fill="auto"/>
            <w:noWrap/>
          </w:tcPr>
          <w:p w:rsidR="00D77ED3" w:rsidRPr="00106D37" w:rsidRDefault="00D77ED3">
            <w:pPr>
              <w:rPr>
                <w:rFonts w:eastAsia="Calibri"/>
                <w:sz w:val="18"/>
                <w:szCs w:val="20"/>
              </w:rPr>
            </w:pPr>
            <w:r w:rsidRPr="00106D37">
              <w:rPr>
                <w:sz w:val="18"/>
                <w:szCs w:val="20"/>
              </w:rPr>
              <w:t>Phone bill and internet services - Year 1</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h</w:t>
            </w:r>
          </w:p>
        </w:tc>
        <w:tc>
          <w:tcPr>
            <w:tcW w:w="13198" w:type="dxa"/>
            <w:shd w:val="clear" w:color="auto" w:fill="auto"/>
            <w:noWrap/>
          </w:tcPr>
          <w:p w:rsidR="00D77ED3" w:rsidRPr="00106D37" w:rsidRDefault="00D77ED3">
            <w:pPr>
              <w:rPr>
                <w:rFonts w:eastAsia="Calibri"/>
                <w:sz w:val="18"/>
                <w:szCs w:val="20"/>
              </w:rPr>
            </w:pPr>
            <w:r w:rsidRPr="00106D37">
              <w:rPr>
                <w:sz w:val="18"/>
                <w:szCs w:val="20"/>
              </w:rPr>
              <w:t>Int. Climate Change Expert fees (</w:t>
            </w:r>
            <w:proofErr w:type="spellStart"/>
            <w:r w:rsidRPr="00106D37">
              <w:rPr>
                <w:sz w:val="18"/>
                <w:szCs w:val="20"/>
              </w:rPr>
              <w:t>lumpsum</w:t>
            </w:r>
            <w:proofErr w:type="spellEnd"/>
            <w:r w:rsidRPr="00106D37">
              <w:rPr>
                <w:sz w:val="18"/>
                <w:szCs w:val="20"/>
              </w:rPr>
              <w:t xml:space="preserve"> $18K / or approx. 6-8 weeks)</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proofErr w:type="spellStart"/>
            <w:r w:rsidRPr="00106D37">
              <w:rPr>
                <w:sz w:val="18"/>
                <w:szCs w:val="18"/>
                <w:lang w:val="en-GB"/>
              </w:rPr>
              <w:t>i</w:t>
            </w:r>
            <w:proofErr w:type="spellEnd"/>
          </w:p>
        </w:tc>
        <w:tc>
          <w:tcPr>
            <w:tcW w:w="13198" w:type="dxa"/>
            <w:shd w:val="clear" w:color="auto" w:fill="auto"/>
            <w:noWrap/>
          </w:tcPr>
          <w:p w:rsidR="00D77ED3" w:rsidRPr="00106D37" w:rsidRDefault="00D77ED3">
            <w:pPr>
              <w:rPr>
                <w:rFonts w:eastAsia="Calibri"/>
                <w:sz w:val="18"/>
                <w:szCs w:val="20"/>
              </w:rPr>
            </w:pPr>
            <w:r w:rsidRPr="00106D37">
              <w:rPr>
                <w:sz w:val="18"/>
                <w:szCs w:val="20"/>
              </w:rPr>
              <w:t>Int. Environmental Economist &amp; Finance Specialist fees (</w:t>
            </w:r>
            <w:proofErr w:type="spellStart"/>
            <w:r w:rsidRPr="00106D37">
              <w:rPr>
                <w:sz w:val="18"/>
                <w:szCs w:val="20"/>
              </w:rPr>
              <w:t>lumpsum</w:t>
            </w:r>
            <w:proofErr w:type="spellEnd"/>
            <w:r w:rsidRPr="00106D37">
              <w:rPr>
                <w:sz w:val="18"/>
                <w:szCs w:val="20"/>
              </w:rPr>
              <w:t xml:space="preserve"> $21K / or approx. 7-9 weeks) - 2/3 budgeted for in component 2 and 1/3 in component 3</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j</w:t>
            </w:r>
          </w:p>
        </w:tc>
        <w:tc>
          <w:tcPr>
            <w:tcW w:w="13198" w:type="dxa"/>
            <w:shd w:val="clear" w:color="auto" w:fill="auto"/>
            <w:noWrap/>
          </w:tcPr>
          <w:p w:rsidR="00D77ED3" w:rsidRPr="00106D37" w:rsidRDefault="00D77ED3">
            <w:pPr>
              <w:rPr>
                <w:rFonts w:eastAsia="Calibri"/>
                <w:sz w:val="18"/>
                <w:szCs w:val="20"/>
              </w:rPr>
            </w:pPr>
            <w:r w:rsidRPr="00106D37">
              <w:rPr>
                <w:sz w:val="18"/>
                <w:szCs w:val="20"/>
              </w:rPr>
              <w:t xml:space="preserve">Four international flights - two for Lead Consultant, one each to Climate Change Expert, Environmental Economics &amp; Finance Specialist; 45 days DSA - 15 days each to 3 International consultants </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k</w:t>
            </w:r>
          </w:p>
        </w:tc>
        <w:tc>
          <w:tcPr>
            <w:tcW w:w="13198" w:type="dxa"/>
            <w:shd w:val="clear" w:color="auto" w:fill="auto"/>
            <w:noWrap/>
          </w:tcPr>
          <w:p w:rsidR="00D77ED3" w:rsidRPr="00106D37" w:rsidRDefault="00D77ED3">
            <w:pPr>
              <w:rPr>
                <w:rFonts w:eastAsia="Calibri"/>
                <w:sz w:val="18"/>
                <w:szCs w:val="20"/>
              </w:rPr>
            </w:pPr>
            <w:r w:rsidRPr="00106D37">
              <w:rPr>
                <w:sz w:val="18"/>
                <w:szCs w:val="20"/>
              </w:rPr>
              <w:t>6 Consultation Workshops</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l</w:t>
            </w:r>
          </w:p>
        </w:tc>
        <w:tc>
          <w:tcPr>
            <w:tcW w:w="13198" w:type="dxa"/>
            <w:shd w:val="clear" w:color="auto" w:fill="auto"/>
            <w:noWrap/>
          </w:tcPr>
          <w:p w:rsidR="00D77ED3" w:rsidRPr="00106D37" w:rsidRDefault="00D77ED3">
            <w:pPr>
              <w:rPr>
                <w:rFonts w:eastAsia="Calibri"/>
                <w:sz w:val="18"/>
                <w:szCs w:val="20"/>
              </w:rPr>
            </w:pPr>
            <w:r w:rsidRPr="00106D37">
              <w:rPr>
                <w:sz w:val="18"/>
                <w:szCs w:val="20"/>
              </w:rPr>
              <w:t>Costs of communication, including telephone costs and internet service provision.</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m</w:t>
            </w:r>
          </w:p>
        </w:tc>
        <w:tc>
          <w:tcPr>
            <w:tcW w:w="13198" w:type="dxa"/>
            <w:shd w:val="clear" w:color="auto" w:fill="auto"/>
            <w:noWrap/>
          </w:tcPr>
          <w:p w:rsidR="00D77ED3" w:rsidRPr="00106D37" w:rsidRDefault="00D77ED3">
            <w:pPr>
              <w:rPr>
                <w:rFonts w:eastAsia="Calibri"/>
                <w:sz w:val="18"/>
                <w:szCs w:val="20"/>
              </w:rPr>
            </w:pPr>
            <w:r w:rsidRPr="00106D37">
              <w:rPr>
                <w:sz w:val="18"/>
                <w:szCs w:val="20"/>
              </w:rPr>
              <w:t>Miscellaneous supplies (mainly stationary).</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n</w:t>
            </w:r>
          </w:p>
        </w:tc>
        <w:tc>
          <w:tcPr>
            <w:tcW w:w="13198" w:type="dxa"/>
            <w:shd w:val="clear" w:color="auto" w:fill="auto"/>
            <w:noWrap/>
          </w:tcPr>
          <w:p w:rsidR="00D77ED3" w:rsidRPr="00106D37" w:rsidRDefault="00D77ED3">
            <w:pPr>
              <w:rPr>
                <w:rFonts w:eastAsia="Calibri"/>
                <w:sz w:val="18"/>
                <w:szCs w:val="20"/>
              </w:rPr>
            </w:pPr>
            <w:r w:rsidRPr="00106D37">
              <w:rPr>
                <w:sz w:val="18"/>
                <w:szCs w:val="20"/>
              </w:rPr>
              <w:t>Int. Biodiversity  Capacity Needs Assessment Consultant fees (</w:t>
            </w:r>
            <w:proofErr w:type="spellStart"/>
            <w:r w:rsidRPr="00106D37">
              <w:rPr>
                <w:sz w:val="18"/>
                <w:szCs w:val="20"/>
              </w:rPr>
              <w:t>lumpsum</w:t>
            </w:r>
            <w:proofErr w:type="spellEnd"/>
            <w:r w:rsidRPr="00106D37">
              <w:rPr>
                <w:sz w:val="18"/>
                <w:szCs w:val="20"/>
              </w:rPr>
              <w:t xml:space="preserve"> $12K / or approx. 4-6 weeks) </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o</w:t>
            </w:r>
          </w:p>
        </w:tc>
        <w:tc>
          <w:tcPr>
            <w:tcW w:w="13198" w:type="dxa"/>
            <w:shd w:val="clear" w:color="auto" w:fill="auto"/>
            <w:noWrap/>
          </w:tcPr>
          <w:p w:rsidR="00D77ED3" w:rsidRPr="00106D37" w:rsidRDefault="00D77ED3">
            <w:pPr>
              <w:rPr>
                <w:rFonts w:eastAsia="Calibri"/>
                <w:sz w:val="18"/>
                <w:szCs w:val="20"/>
              </w:rPr>
            </w:pPr>
            <w:r w:rsidRPr="00106D37">
              <w:rPr>
                <w:sz w:val="18"/>
                <w:szCs w:val="20"/>
              </w:rPr>
              <w:t>Two international flight - one each for Lead Consultant and Capacity Needs Assessment Consultant; 20 days DSA - 15 days for CAN Consultant and 5 days for Lead Consultant</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p</w:t>
            </w:r>
          </w:p>
        </w:tc>
        <w:tc>
          <w:tcPr>
            <w:tcW w:w="13198" w:type="dxa"/>
            <w:shd w:val="clear" w:color="auto" w:fill="auto"/>
            <w:noWrap/>
          </w:tcPr>
          <w:p w:rsidR="00D77ED3" w:rsidRPr="00106D37" w:rsidRDefault="00D77ED3">
            <w:pPr>
              <w:rPr>
                <w:rFonts w:eastAsia="Calibri"/>
                <w:sz w:val="18"/>
                <w:szCs w:val="20"/>
              </w:rPr>
            </w:pPr>
            <w:r w:rsidRPr="00106D37">
              <w:rPr>
                <w:sz w:val="18"/>
                <w:szCs w:val="20"/>
              </w:rPr>
              <w:t>2 Validation Workshops - National</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q</w:t>
            </w:r>
          </w:p>
        </w:tc>
        <w:tc>
          <w:tcPr>
            <w:tcW w:w="13198" w:type="dxa"/>
            <w:shd w:val="clear" w:color="auto" w:fill="auto"/>
            <w:noWrap/>
          </w:tcPr>
          <w:p w:rsidR="00D77ED3" w:rsidRPr="00106D37" w:rsidRDefault="00D77ED3">
            <w:pPr>
              <w:rPr>
                <w:rFonts w:eastAsia="Calibri"/>
                <w:sz w:val="18"/>
                <w:szCs w:val="20"/>
              </w:rPr>
            </w:pPr>
            <w:r w:rsidRPr="00106D37">
              <w:rPr>
                <w:sz w:val="18"/>
                <w:szCs w:val="20"/>
              </w:rPr>
              <w:t>Contract with IT company for CHM</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r</w:t>
            </w:r>
          </w:p>
        </w:tc>
        <w:tc>
          <w:tcPr>
            <w:tcW w:w="13198" w:type="dxa"/>
            <w:shd w:val="clear" w:color="auto" w:fill="auto"/>
            <w:noWrap/>
          </w:tcPr>
          <w:p w:rsidR="00D77ED3" w:rsidRPr="00106D37" w:rsidRDefault="00D77ED3">
            <w:pPr>
              <w:rPr>
                <w:rFonts w:eastAsia="Calibri"/>
                <w:sz w:val="18"/>
                <w:szCs w:val="20"/>
              </w:rPr>
            </w:pPr>
            <w:r w:rsidRPr="00106D37">
              <w:rPr>
                <w:sz w:val="18"/>
                <w:szCs w:val="20"/>
              </w:rPr>
              <w:t>Equipment for CHM</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s</w:t>
            </w:r>
          </w:p>
        </w:tc>
        <w:tc>
          <w:tcPr>
            <w:tcW w:w="13198" w:type="dxa"/>
            <w:shd w:val="clear" w:color="auto" w:fill="auto"/>
            <w:noWrap/>
          </w:tcPr>
          <w:p w:rsidR="00D77ED3" w:rsidRPr="00106D37" w:rsidRDefault="00D77ED3">
            <w:pPr>
              <w:rPr>
                <w:rFonts w:eastAsia="Calibri"/>
                <w:sz w:val="18"/>
                <w:szCs w:val="20"/>
              </w:rPr>
            </w:pPr>
            <w:r w:rsidRPr="00106D37">
              <w:rPr>
                <w:sz w:val="18"/>
                <w:szCs w:val="20"/>
              </w:rPr>
              <w:t>Printing of final NBSAP</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t</w:t>
            </w:r>
          </w:p>
        </w:tc>
        <w:tc>
          <w:tcPr>
            <w:tcW w:w="13198" w:type="dxa"/>
            <w:shd w:val="clear" w:color="auto" w:fill="auto"/>
            <w:noWrap/>
          </w:tcPr>
          <w:p w:rsidR="00D77ED3" w:rsidRPr="00106D37" w:rsidRDefault="00D77ED3">
            <w:pPr>
              <w:rPr>
                <w:rFonts w:eastAsia="Calibri"/>
                <w:sz w:val="18"/>
                <w:szCs w:val="20"/>
              </w:rPr>
            </w:pPr>
            <w:r w:rsidRPr="00106D37">
              <w:rPr>
                <w:sz w:val="18"/>
                <w:szCs w:val="20"/>
              </w:rPr>
              <w:t xml:space="preserve">A budget of 3,000 per year is included for travel expenses which is mainly to cover inter-island flights to oversee the work of consultants. </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u</w:t>
            </w:r>
          </w:p>
        </w:tc>
        <w:tc>
          <w:tcPr>
            <w:tcW w:w="13198" w:type="dxa"/>
            <w:shd w:val="clear" w:color="auto" w:fill="auto"/>
            <w:noWrap/>
          </w:tcPr>
          <w:p w:rsidR="00D77ED3" w:rsidRPr="00106D37" w:rsidRDefault="00D77ED3">
            <w:pPr>
              <w:rPr>
                <w:rFonts w:eastAsia="Calibri"/>
                <w:sz w:val="18"/>
                <w:szCs w:val="20"/>
              </w:rPr>
            </w:pPr>
            <w:r w:rsidRPr="00106D37">
              <w:rPr>
                <w:sz w:val="18"/>
                <w:szCs w:val="20"/>
              </w:rPr>
              <w:t>Purchasing of office equipment and furniture to support the NBSAP process within the Project Coordination Unit.</w:t>
            </w:r>
          </w:p>
        </w:tc>
      </w:tr>
      <w:tr w:rsidR="00D77ED3" w:rsidRPr="00106D37" w:rsidTr="00D77ED3">
        <w:trPr>
          <w:trHeight w:val="255"/>
        </w:trPr>
        <w:tc>
          <w:tcPr>
            <w:tcW w:w="1408" w:type="dxa"/>
            <w:shd w:val="clear" w:color="auto" w:fill="auto"/>
            <w:noWrap/>
          </w:tcPr>
          <w:p w:rsidR="00D77ED3" w:rsidRPr="00106D37" w:rsidRDefault="00D77ED3">
            <w:pPr>
              <w:jc w:val="center"/>
              <w:rPr>
                <w:sz w:val="18"/>
                <w:szCs w:val="18"/>
                <w:lang w:val="en-GB"/>
              </w:rPr>
            </w:pPr>
            <w:r w:rsidRPr="00106D37">
              <w:rPr>
                <w:sz w:val="18"/>
                <w:szCs w:val="18"/>
                <w:lang w:val="en-GB"/>
              </w:rPr>
              <w:t>v</w:t>
            </w:r>
          </w:p>
        </w:tc>
        <w:tc>
          <w:tcPr>
            <w:tcW w:w="13198" w:type="dxa"/>
            <w:shd w:val="clear" w:color="auto" w:fill="auto"/>
            <w:noWrap/>
          </w:tcPr>
          <w:p w:rsidR="00D77ED3" w:rsidRPr="00106D37" w:rsidRDefault="00D77ED3">
            <w:pPr>
              <w:rPr>
                <w:rFonts w:eastAsia="Calibri"/>
                <w:sz w:val="18"/>
                <w:szCs w:val="20"/>
              </w:rPr>
            </w:pPr>
            <w:r w:rsidRPr="00106D37">
              <w:rPr>
                <w:sz w:val="18"/>
                <w:szCs w:val="20"/>
              </w:rPr>
              <w:t xml:space="preserve">Purchase of a laptop computer (incl. software </w:t>
            </w:r>
            <w:proofErr w:type="spellStart"/>
            <w:r w:rsidRPr="00106D37">
              <w:rPr>
                <w:sz w:val="18"/>
                <w:szCs w:val="20"/>
              </w:rPr>
              <w:t>licences</w:t>
            </w:r>
            <w:proofErr w:type="spellEnd"/>
            <w:r w:rsidRPr="00106D37">
              <w:rPr>
                <w:sz w:val="18"/>
                <w:szCs w:val="20"/>
              </w:rPr>
              <w:t>), printer and photocopier.</w:t>
            </w:r>
          </w:p>
        </w:tc>
      </w:tr>
    </w:tbl>
    <w:p w:rsidR="00E55CD8" w:rsidRPr="00106D37" w:rsidRDefault="00E55CD8" w:rsidP="000A15E6">
      <w:pPr>
        <w:rPr>
          <w:b/>
          <w:color w:val="000000"/>
          <w:sz w:val="22"/>
          <w:szCs w:val="22"/>
          <w:lang w:val="en-GB"/>
        </w:rPr>
      </w:pPr>
    </w:p>
    <w:p w:rsidR="00942001" w:rsidRPr="00106D37" w:rsidRDefault="00942001" w:rsidP="000A15E6">
      <w:pPr>
        <w:rPr>
          <w:b/>
          <w:color w:val="000000"/>
          <w:sz w:val="22"/>
          <w:szCs w:val="22"/>
          <w:lang w:val="en-GB"/>
        </w:rPr>
        <w:sectPr w:rsidR="00942001" w:rsidRPr="00106D37" w:rsidSect="00942001">
          <w:pgSz w:w="15840" w:h="12240" w:orient="landscape" w:code="1"/>
          <w:pgMar w:top="720" w:right="720" w:bottom="720" w:left="720" w:header="720" w:footer="720" w:gutter="0"/>
          <w:paperSrc w:first="15"/>
          <w:cols w:space="720"/>
          <w:docGrid w:linePitch="360"/>
        </w:sectPr>
      </w:pPr>
    </w:p>
    <w:p w:rsidR="00942001" w:rsidRPr="00106D37" w:rsidRDefault="00942001" w:rsidP="000A15E6">
      <w:pPr>
        <w:rPr>
          <w:b/>
          <w:color w:val="000000"/>
          <w:sz w:val="22"/>
          <w:szCs w:val="22"/>
          <w:lang w:val="en-GB"/>
        </w:rPr>
      </w:pPr>
    </w:p>
    <w:p w:rsidR="000A15E6" w:rsidRPr="00106D37" w:rsidRDefault="00597002" w:rsidP="00F0427A">
      <w:pPr>
        <w:pStyle w:val="Heading1"/>
        <w:rPr>
          <w:lang w:val="en-GB"/>
        </w:rPr>
      </w:pPr>
      <w:bookmarkStart w:id="42" w:name="_Toc309405156"/>
      <w:r w:rsidRPr="00106D37">
        <w:rPr>
          <w:lang w:val="en-GB"/>
        </w:rPr>
        <w:t>SECTION IV</w:t>
      </w:r>
      <w:r w:rsidR="00F0427A" w:rsidRPr="00106D37">
        <w:rPr>
          <w:lang w:val="en-GB"/>
        </w:rPr>
        <w:t>: ADDITIONAL INFORMATION</w:t>
      </w:r>
      <w:bookmarkEnd w:id="42"/>
    </w:p>
    <w:p w:rsidR="00851153" w:rsidRPr="00106D37" w:rsidRDefault="00851153" w:rsidP="00F0427A">
      <w:pPr>
        <w:pStyle w:val="Heading2"/>
        <w:rPr>
          <w:lang w:val="en-GB"/>
        </w:rPr>
      </w:pPr>
      <w:bookmarkStart w:id="43" w:name="_Toc309405157"/>
      <w:r w:rsidRPr="00106D37">
        <w:rPr>
          <w:lang w:val="en-GB"/>
        </w:rPr>
        <w:t>PART I: Terms of References for key project staff</w:t>
      </w:r>
      <w:bookmarkEnd w:id="43"/>
      <w:r w:rsidRPr="00106D37">
        <w:rPr>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8"/>
      </w:tblGrid>
      <w:tr w:rsidR="00851153" w:rsidRPr="00106D37" w:rsidTr="00752BE3">
        <w:tc>
          <w:tcPr>
            <w:tcW w:w="10598" w:type="dxa"/>
            <w:shd w:val="clear" w:color="auto" w:fill="F2F2F2"/>
          </w:tcPr>
          <w:p w:rsidR="00851153" w:rsidRPr="00106D37" w:rsidRDefault="00851153" w:rsidP="00A71F63">
            <w:pPr>
              <w:rPr>
                <w:b/>
                <w:bCs/>
                <w:lang w:eastAsia="en-GB"/>
              </w:rPr>
            </w:pPr>
            <w:r w:rsidRPr="00106D37">
              <w:rPr>
                <w:b/>
                <w:bCs/>
                <w:lang w:eastAsia="en-GB"/>
              </w:rPr>
              <w:t>TOR Background (standard for all posts)</w:t>
            </w:r>
          </w:p>
        </w:tc>
      </w:tr>
      <w:tr w:rsidR="00851153" w:rsidRPr="00106D37" w:rsidTr="00752BE3">
        <w:tc>
          <w:tcPr>
            <w:tcW w:w="10598" w:type="dxa"/>
          </w:tcPr>
          <w:p w:rsidR="00851153" w:rsidRPr="00106D37" w:rsidRDefault="00851153" w:rsidP="00920740">
            <w:pPr>
              <w:jc w:val="both"/>
              <w:rPr>
                <w:sz w:val="22"/>
              </w:rPr>
            </w:pPr>
            <w:r w:rsidRPr="00106D37">
              <w:rPr>
                <w:sz w:val="22"/>
              </w:rPr>
              <w:t xml:space="preserve">The “National Biodiversity Planning to Support the implementation of the CBD 2011 – 2020 Strategic Plan in Seychelles” project plans to update the most recent NBSAP for Seychelles that was completed in 1998. </w:t>
            </w:r>
          </w:p>
          <w:p w:rsidR="00851153" w:rsidRPr="00106D37" w:rsidRDefault="00851153" w:rsidP="00920740">
            <w:pPr>
              <w:jc w:val="both"/>
              <w:rPr>
                <w:sz w:val="22"/>
              </w:rPr>
            </w:pPr>
          </w:p>
          <w:p w:rsidR="00851153" w:rsidRPr="00106D37" w:rsidRDefault="00851153" w:rsidP="00920740">
            <w:pPr>
              <w:jc w:val="both"/>
              <w:rPr>
                <w:sz w:val="22"/>
              </w:rPr>
            </w:pPr>
            <w:r w:rsidRPr="00106D37">
              <w:rPr>
                <w:sz w:val="22"/>
              </w:rPr>
              <w:t xml:space="preserve">The new CBD Strategic Plan, adopted at CoP-10 in 2010 in Nagoya, clearly addresses the need for updating NBSAPs, stating in Target 17 that “By 2015, each Party has developed, adopted as a policy instrument, and has commenced implementing an effective, participatory and updated national biodiversity strategy and action plan”. </w:t>
            </w:r>
          </w:p>
          <w:p w:rsidR="00851153" w:rsidRPr="00106D37" w:rsidRDefault="00851153" w:rsidP="00920740">
            <w:pPr>
              <w:jc w:val="both"/>
              <w:rPr>
                <w:sz w:val="22"/>
              </w:rPr>
            </w:pPr>
          </w:p>
          <w:p w:rsidR="00851153" w:rsidRPr="00106D37" w:rsidRDefault="00851153" w:rsidP="00920740">
            <w:pPr>
              <w:jc w:val="both"/>
              <w:rPr>
                <w:sz w:val="22"/>
              </w:rPr>
            </w:pPr>
            <w:r w:rsidRPr="00106D37">
              <w:rPr>
                <w:sz w:val="22"/>
              </w:rPr>
              <w:t>The existing version of the Seychelles NBSAP does not include inter alia the following elements of the Strategic Plan’s Aichi Targets:</w:t>
            </w:r>
          </w:p>
          <w:p w:rsidR="00851153" w:rsidRPr="00106D37" w:rsidRDefault="00851153" w:rsidP="00920740">
            <w:pPr>
              <w:jc w:val="both"/>
              <w:rPr>
                <w:sz w:val="22"/>
              </w:rPr>
            </w:pPr>
          </w:p>
          <w:p w:rsidR="00851153" w:rsidRPr="00106D37" w:rsidRDefault="00851153" w:rsidP="00AC4C9A">
            <w:pPr>
              <w:numPr>
                <w:ilvl w:val="0"/>
                <w:numId w:val="48"/>
              </w:numPr>
              <w:rPr>
                <w:sz w:val="22"/>
              </w:rPr>
            </w:pPr>
            <w:r w:rsidRPr="00106D37">
              <w:rPr>
                <w:sz w:val="22"/>
              </w:rPr>
              <w:t>A plan for integrating the value of biodiversity into national and local development and poverty reduction strategies and planning processes and are being incorporated into national accounting, as appropriate, and reporting systems (Target 2);</w:t>
            </w:r>
          </w:p>
          <w:p w:rsidR="00851153" w:rsidRPr="00106D37" w:rsidRDefault="00851153" w:rsidP="00AC4C9A">
            <w:pPr>
              <w:numPr>
                <w:ilvl w:val="0"/>
                <w:numId w:val="48"/>
              </w:numPr>
              <w:rPr>
                <w:sz w:val="22"/>
              </w:rPr>
            </w:pPr>
            <w:r w:rsidRPr="00106D37">
              <w:rPr>
                <w:sz w:val="22"/>
              </w:rPr>
              <w:t>A plan for creating positive incentives for the conservation and sustainable use of biodiversity are developed and applied in harmony with the CBD taking into account national socio-economic conditions. (Target 3).</w:t>
            </w:r>
          </w:p>
          <w:p w:rsidR="00851153" w:rsidRPr="00106D37" w:rsidRDefault="00851153" w:rsidP="00AC4C9A">
            <w:pPr>
              <w:numPr>
                <w:ilvl w:val="0"/>
                <w:numId w:val="48"/>
              </w:numPr>
              <w:rPr>
                <w:sz w:val="22"/>
              </w:rPr>
            </w:pPr>
            <w:r w:rsidRPr="00106D37">
              <w:rPr>
                <w:sz w:val="22"/>
              </w:rPr>
              <w:t>A plan for developing landscapes that have sustainable production and consumption and ensure the use of natural resources falls well within the safe ecological limits (Target 4).</w:t>
            </w:r>
          </w:p>
          <w:p w:rsidR="00851153" w:rsidRPr="00106D37" w:rsidRDefault="00851153" w:rsidP="00AC4C9A">
            <w:pPr>
              <w:numPr>
                <w:ilvl w:val="0"/>
                <w:numId w:val="48"/>
              </w:numPr>
              <w:rPr>
                <w:sz w:val="22"/>
              </w:rPr>
            </w:pPr>
            <w:r w:rsidRPr="00106D37">
              <w:rPr>
                <w:sz w:val="22"/>
              </w:rPr>
              <w:t xml:space="preserve">A plan for fully implementing the </w:t>
            </w:r>
            <w:proofErr w:type="spellStart"/>
            <w:r w:rsidRPr="00106D37">
              <w:rPr>
                <w:sz w:val="22"/>
              </w:rPr>
              <w:t>Programme</w:t>
            </w:r>
            <w:proofErr w:type="spellEnd"/>
            <w:r w:rsidRPr="00106D37">
              <w:rPr>
                <w:sz w:val="22"/>
              </w:rPr>
              <w:t xml:space="preserve"> of Work on Protected Areas, including increased protection and mindscape/seascape connectivity (Target 11).</w:t>
            </w:r>
          </w:p>
          <w:p w:rsidR="00851153" w:rsidRPr="00106D37" w:rsidRDefault="00851153" w:rsidP="00AC4C9A">
            <w:pPr>
              <w:numPr>
                <w:ilvl w:val="0"/>
                <w:numId w:val="48"/>
              </w:numPr>
              <w:rPr>
                <w:sz w:val="22"/>
              </w:rPr>
            </w:pPr>
            <w:r w:rsidRPr="00106D37">
              <w:rPr>
                <w:sz w:val="22"/>
              </w:rPr>
              <w:t>A plan for restoring and safeguarding ecosystems that provide essential services, including services related to water, and contribute to health, livelihoods and well-being (Target 14).</w:t>
            </w:r>
          </w:p>
          <w:p w:rsidR="00851153" w:rsidRPr="00106D37" w:rsidRDefault="00851153" w:rsidP="00AC4C9A">
            <w:pPr>
              <w:numPr>
                <w:ilvl w:val="0"/>
                <w:numId w:val="48"/>
              </w:numPr>
              <w:rPr>
                <w:sz w:val="22"/>
              </w:rPr>
            </w:pPr>
            <w:r w:rsidRPr="00106D37">
              <w:rPr>
                <w:sz w:val="22"/>
              </w:rPr>
              <w:t>A plan for strengthening ecosystem resilience and the contribution of biodiversity to carbon stocks, including the restoration of at least 15 per cent of degraded ecosystems (Target 15).</w:t>
            </w:r>
          </w:p>
          <w:p w:rsidR="00851153" w:rsidRPr="00106D37" w:rsidRDefault="00851153" w:rsidP="00AC4C9A">
            <w:pPr>
              <w:numPr>
                <w:ilvl w:val="0"/>
                <w:numId w:val="48"/>
              </w:numPr>
              <w:rPr>
                <w:sz w:val="22"/>
              </w:rPr>
            </w:pPr>
            <w:r w:rsidRPr="00106D37">
              <w:rPr>
                <w:sz w:val="22"/>
              </w:rPr>
              <w:t>A plan for the mobilization of financial resources for effectively implementing the Strategic Plan for Biodiversity 2011 – 2020 from all sources (Target 20).</w:t>
            </w:r>
          </w:p>
          <w:p w:rsidR="00851153" w:rsidRPr="00106D37" w:rsidRDefault="00851153" w:rsidP="00920740">
            <w:pPr>
              <w:jc w:val="both"/>
              <w:rPr>
                <w:sz w:val="22"/>
              </w:rPr>
            </w:pPr>
          </w:p>
          <w:p w:rsidR="00851153" w:rsidRPr="00106D37" w:rsidRDefault="00851153" w:rsidP="00920740">
            <w:pPr>
              <w:jc w:val="both"/>
              <w:rPr>
                <w:sz w:val="22"/>
              </w:rPr>
            </w:pPr>
            <w:r w:rsidRPr="00106D37">
              <w:rPr>
                <w:sz w:val="22"/>
              </w:rPr>
              <w:t xml:space="preserve">The GEF has recently approved a Biodiversity Enabling Activities project for Seychelles.  This project seeks to fully incorporate the above issues into the NBSAP. This ‘new generation’ of NBSAP will help set a national standard of excellence by creating a national road map for achieving the Aichi Targets. </w:t>
            </w:r>
          </w:p>
          <w:p w:rsidR="00851153" w:rsidRPr="00106D37" w:rsidRDefault="00851153" w:rsidP="00920740">
            <w:pPr>
              <w:jc w:val="both"/>
              <w:rPr>
                <w:sz w:val="22"/>
              </w:rPr>
            </w:pPr>
          </w:p>
          <w:p w:rsidR="00851153" w:rsidRPr="00106D37" w:rsidRDefault="00851153" w:rsidP="00920740">
            <w:pPr>
              <w:jc w:val="both"/>
              <w:rPr>
                <w:sz w:val="22"/>
              </w:rPr>
            </w:pPr>
            <w:r w:rsidRPr="00106D37">
              <w:rPr>
                <w:sz w:val="22"/>
              </w:rPr>
              <w:t xml:space="preserve">Special emphasis will be placed on anchoring the NBSAP into Seychelles development frameworks. This will be done by mainstreaming biodiversity into development plans, incorporating protected area networks and sustainable production systems into ecosystem-based climate adaptation and resilience plans, and creating sustainable finance for biodiversity conservation through the full valuation of key ecosystem services. In connection with it, the nexus biodiversity-economy for Seychelles will also be explored upon and addressed. </w:t>
            </w:r>
          </w:p>
          <w:p w:rsidR="00851153" w:rsidRPr="00106D37" w:rsidRDefault="00851153" w:rsidP="00920740">
            <w:pPr>
              <w:jc w:val="both"/>
              <w:rPr>
                <w:sz w:val="22"/>
              </w:rPr>
            </w:pPr>
          </w:p>
          <w:p w:rsidR="00851153" w:rsidRPr="00106D37" w:rsidRDefault="00851153" w:rsidP="00920740">
            <w:pPr>
              <w:jc w:val="both"/>
              <w:rPr>
                <w:sz w:val="22"/>
              </w:rPr>
            </w:pPr>
            <w:r w:rsidRPr="00106D37">
              <w:rPr>
                <w:sz w:val="22"/>
              </w:rPr>
              <w:t xml:space="preserve">The project objective is “To integrate Seychelles’ obligations under the Convention on Biological Diversity (CBD) into its national development and </w:t>
            </w:r>
            <w:proofErr w:type="spellStart"/>
            <w:r w:rsidRPr="00106D37">
              <w:rPr>
                <w:sz w:val="22"/>
              </w:rPr>
              <w:t>sectoral</w:t>
            </w:r>
            <w:proofErr w:type="spellEnd"/>
            <w:r w:rsidRPr="00106D37">
              <w:rPr>
                <w:sz w:val="22"/>
              </w:rPr>
              <w:t xml:space="preserve"> planning frameworks through a renewed and participative ‘biodiversity planning’ and strategizing process, in a manner that is in line with the global guidance in the CBD’s Strategic Plan for 2011 – 2020”.</w:t>
            </w:r>
          </w:p>
          <w:p w:rsidR="00851153" w:rsidRPr="00106D37" w:rsidRDefault="00851153" w:rsidP="00920740">
            <w:pPr>
              <w:jc w:val="both"/>
              <w:rPr>
                <w:sz w:val="22"/>
              </w:rPr>
            </w:pPr>
          </w:p>
          <w:p w:rsidR="00851153" w:rsidRPr="00106D37" w:rsidRDefault="00851153" w:rsidP="00920740">
            <w:pPr>
              <w:jc w:val="both"/>
              <w:rPr>
                <w:sz w:val="22"/>
              </w:rPr>
            </w:pPr>
            <w:r w:rsidRPr="00106D37">
              <w:rPr>
                <w:sz w:val="22"/>
              </w:rPr>
              <w:t>The Environment Department</w:t>
            </w:r>
            <w:r w:rsidR="00567A27" w:rsidRPr="00106D37">
              <w:rPr>
                <w:sz w:val="22"/>
              </w:rPr>
              <w:t xml:space="preserve">, through the UNDP/GEF </w:t>
            </w:r>
            <w:proofErr w:type="spellStart"/>
            <w:r w:rsidR="00567A27" w:rsidRPr="00106D37">
              <w:rPr>
                <w:sz w:val="22"/>
              </w:rPr>
              <w:t>Programme</w:t>
            </w:r>
            <w:proofErr w:type="spellEnd"/>
            <w:r w:rsidR="00567A27" w:rsidRPr="00106D37">
              <w:rPr>
                <w:sz w:val="22"/>
              </w:rPr>
              <w:t xml:space="preserve"> Coordination Unit</w:t>
            </w:r>
            <w:r w:rsidRPr="00106D37">
              <w:rPr>
                <w:sz w:val="22"/>
              </w:rPr>
              <w:t xml:space="preserve"> </w:t>
            </w:r>
            <w:r w:rsidR="00DC5984" w:rsidRPr="00DC5984">
              <w:rPr>
                <w:sz w:val="22"/>
                <w:highlight w:val="yellow"/>
              </w:rPr>
              <w:t>(PCU)</w:t>
            </w:r>
            <w:r w:rsidR="00DC5984">
              <w:rPr>
                <w:sz w:val="22"/>
              </w:rPr>
              <w:t xml:space="preserve"> </w:t>
            </w:r>
            <w:r w:rsidRPr="00106D37">
              <w:rPr>
                <w:sz w:val="22"/>
              </w:rPr>
              <w:t xml:space="preserve">would like to contract a qualified candidate for the above mentioned post. </w:t>
            </w:r>
          </w:p>
          <w:p w:rsidR="00851153" w:rsidRPr="00106D37" w:rsidRDefault="00851153" w:rsidP="00920740">
            <w:pPr>
              <w:jc w:val="both"/>
              <w:rPr>
                <w:sz w:val="22"/>
              </w:rPr>
            </w:pPr>
          </w:p>
          <w:p w:rsidR="00851153" w:rsidRPr="00106D37" w:rsidRDefault="00851153" w:rsidP="009E606D">
            <w:pPr>
              <w:jc w:val="both"/>
              <w:rPr>
                <w:sz w:val="22"/>
              </w:rPr>
            </w:pPr>
            <w:r w:rsidRPr="00106D37">
              <w:rPr>
                <w:sz w:val="22"/>
              </w:rPr>
              <w:t>The contract will be performance-based. Terms and conditions of service linked to type of proposed contract will apply.</w:t>
            </w:r>
          </w:p>
        </w:tc>
      </w:tr>
    </w:tbl>
    <w:p w:rsidR="00851153" w:rsidRPr="00106D37" w:rsidRDefault="00851153" w:rsidP="00345DE6"/>
    <w:p w:rsidR="00851153" w:rsidRPr="00106D37" w:rsidRDefault="009E606D" w:rsidP="00935A2D">
      <w:pPr>
        <w:pStyle w:val="Heading3"/>
        <w:rPr>
          <w:lang w:val="en-GB"/>
        </w:rPr>
      </w:pPr>
      <w:bookmarkStart w:id="44" w:name="_Toc309405158"/>
      <w:r w:rsidRPr="00106D37">
        <w:rPr>
          <w:lang w:val="en-GB"/>
        </w:rPr>
        <w:lastRenderedPageBreak/>
        <w:t>Project Manager</w:t>
      </w:r>
      <w:r w:rsidR="00F340C8" w:rsidRPr="00106D37">
        <w:rPr>
          <w:lang w:val="en-GB"/>
        </w:rPr>
        <w:t xml:space="preserve"> &amp; Activity Coordinator</w:t>
      </w:r>
      <w:r w:rsidR="00EA5066" w:rsidRPr="00106D37">
        <w:rPr>
          <w:lang w:val="en-GB"/>
        </w:rPr>
        <w:t xml:space="preserve"> (appointment)</w:t>
      </w:r>
      <w:bookmarkEnd w:id="44"/>
    </w:p>
    <w:p w:rsidR="00F340C8" w:rsidRPr="00106D37" w:rsidRDefault="00F340C8" w:rsidP="00F340C8">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623"/>
      </w:tblGrid>
      <w:tr w:rsidR="00F340C8" w:rsidRPr="00106D37" w:rsidTr="00740493">
        <w:trPr>
          <w:trHeight w:val="248"/>
        </w:trPr>
        <w:tc>
          <w:tcPr>
            <w:tcW w:w="5211" w:type="dxa"/>
            <w:shd w:val="clear" w:color="auto" w:fill="F2F2F2"/>
          </w:tcPr>
          <w:p w:rsidR="00F340C8" w:rsidRPr="00106D37" w:rsidRDefault="00F340C8" w:rsidP="00740493">
            <w:pPr>
              <w:rPr>
                <w:b/>
                <w:sz w:val="22"/>
              </w:rPr>
            </w:pPr>
            <w:r w:rsidRPr="00106D37">
              <w:rPr>
                <w:b/>
                <w:sz w:val="22"/>
              </w:rPr>
              <w:t>Location:</w:t>
            </w:r>
          </w:p>
        </w:tc>
        <w:tc>
          <w:tcPr>
            <w:tcW w:w="5623" w:type="dxa"/>
          </w:tcPr>
          <w:p w:rsidR="00F340C8" w:rsidRPr="00106D37" w:rsidRDefault="00F340C8" w:rsidP="00740493">
            <w:pPr>
              <w:rPr>
                <w:sz w:val="22"/>
              </w:rPr>
            </w:pPr>
            <w:r w:rsidRPr="00106D37">
              <w:rPr>
                <w:sz w:val="22"/>
              </w:rPr>
              <w:t xml:space="preserve">Victoria, </w:t>
            </w:r>
            <w:proofErr w:type="spellStart"/>
            <w:r w:rsidRPr="00106D37">
              <w:rPr>
                <w:sz w:val="22"/>
              </w:rPr>
              <w:t>Mahe</w:t>
            </w:r>
            <w:proofErr w:type="spellEnd"/>
            <w:r w:rsidRPr="00106D37">
              <w:rPr>
                <w:sz w:val="22"/>
              </w:rPr>
              <w:t>, Seychelles</w:t>
            </w:r>
          </w:p>
        </w:tc>
      </w:tr>
      <w:tr w:rsidR="00F340C8" w:rsidRPr="00106D37" w:rsidTr="00740493">
        <w:trPr>
          <w:trHeight w:val="481"/>
        </w:trPr>
        <w:tc>
          <w:tcPr>
            <w:tcW w:w="5211" w:type="dxa"/>
            <w:shd w:val="clear" w:color="auto" w:fill="F2F2F2"/>
          </w:tcPr>
          <w:p w:rsidR="00F340C8" w:rsidRPr="00106D37" w:rsidRDefault="00F340C8" w:rsidP="00740493">
            <w:pPr>
              <w:rPr>
                <w:b/>
                <w:sz w:val="22"/>
              </w:rPr>
            </w:pPr>
            <w:r w:rsidRPr="00106D37">
              <w:rPr>
                <w:b/>
                <w:sz w:val="22"/>
              </w:rPr>
              <w:t xml:space="preserve">Starting Date </w:t>
            </w:r>
            <w:r w:rsidRPr="00106D37">
              <w:rPr>
                <w:sz w:val="22"/>
              </w:rPr>
              <w:t>(date when the selected candidate is expected to start):</w:t>
            </w:r>
          </w:p>
        </w:tc>
        <w:tc>
          <w:tcPr>
            <w:tcW w:w="5623" w:type="dxa"/>
          </w:tcPr>
          <w:p w:rsidR="00F340C8" w:rsidRPr="00106D37" w:rsidRDefault="00F340C8" w:rsidP="00740493">
            <w:pPr>
              <w:rPr>
                <w:sz w:val="22"/>
              </w:rPr>
            </w:pPr>
            <w:r w:rsidRPr="00106D37">
              <w:rPr>
                <w:sz w:val="22"/>
              </w:rPr>
              <w:t>Jan 2012</w:t>
            </w:r>
          </w:p>
        </w:tc>
      </w:tr>
      <w:tr w:rsidR="00F340C8" w:rsidRPr="00106D37" w:rsidTr="00740493">
        <w:trPr>
          <w:trHeight w:val="70"/>
        </w:trPr>
        <w:tc>
          <w:tcPr>
            <w:tcW w:w="5211" w:type="dxa"/>
            <w:shd w:val="clear" w:color="auto" w:fill="F2F2F2"/>
          </w:tcPr>
          <w:p w:rsidR="00F340C8" w:rsidRPr="00106D37" w:rsidRDefault="00F340C8" w:rsidP="00740493">
            <w:pPr>
              <w:rPr>
                <w:b/>
                <w:sz w:val="22"/>
              </w:rPr>
            </w:pPr>
            <w:r w:rsidRPr="00106D37">
              <w:rPr>
                <w:b/>
                <w:sz w:val="22"/>
              </w:rPr>
              <w:t>Expected Duration of Assignment:</w:t>
            </w:r>
          </w:p>
        </w:tc>
        <w:tc>
          <w:tcPr>
            <w:tcW w:w="5623" w:type="dxa"/>
          </w:tcPr>
          <w:p w:rsidR="00F340C8" w:rsidRPr="00106D37" w:rsidRDefault="00EA5066" w:rsidP="00740493">
            <w:pPr>
              <w:rPr>
                <w:sz w:val="22"/>
              </w:rPr>
            </w:pPr>
            <w:r w:rsidRPr="00106D37">
              <w:rPr>
                <w:sz w:val="22"/>
              </w:rPr>
              <w:t>Throughout the duration of the project</w:t>
            </w:r>
          </w:p>
        </w:tc>
      </w:tr>
    </w:tbl>
    <w:p w:rsidR="00F340C8" w:rsidRPr="00106D37" w:rsidRDefault="00F340C8" w:rsidP="00F340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1"/>
      </w:tblGrid>
      <w:tr w:rsidR="009E606D" w:rsidRPr="00DC5984" w:rsidTr="00740493">
        <w:tc>
          <w:tcPr>
            <w:tcW w:w="10881" w:type="dxa"/>
            <w:shd w:val="clear" w:color="auto" w:fill="F2F2F2"/>
          </w:tcPr>
          <w:p w:rsidR="009E606D" w:rsidRPr="00DC5984" w:rsidRDefault="009E606D" w:rsidP="00740493">
            <w:pPr>
              <w:rPr>
                <w:b/>
                <w:bCs/>
                <w:sz w:val="22"/>
                <w:lang w:eastAsia="en-GB"/>
              </w:rPr>
            </w:pPr>
            <w:r w:rsidRPr="00DC5984">
              <w:rPr>
                <w:b/>
                <w:bCs/>
                <w:sz w:val="22"/>
                <w:lang w:eastAsia="en-GB"/>
              </w:rPr>
              <w:t>Duties and Responsibilities</w:t>
            </w:r>
          </w:p>
        </w:tc>
      </w:tr>
      <w:tr w:rsidR="00F340C8" w:rsidRPr="00106D37" w:rsidTr="00740493">
        <w:tc>
          <w:tcPr>
            <w:tcW w:w="10881" w:type="dxa"/>
            <w:shd w:val="clear" w:color="auto" w:fill="auto"/>
            <w:vAlign w:val="center"/>
          </w:tcPr>
          <w:p w:rsidR="00F340C8" w:rsidRPr="00106D37" w:rsidRDefault="00F340C8" w:rsidP="00740493">
            <w:pPr>
              <w:rPr>
                <w:sz w:val="20"/>
                <w:szCs w:val="18"/>
                <w:lang w:val="en-GB"/>
              </w:rPr>
            </w:pPr>
            <w:r w:rsidRPr="00106D37">
              <w:rPr>
                <w:sz w:val="20"/>
                <w:szCs w:val="18"/>
                <w:lang w:val="en-GB"/>
              </w:rPr>
              <w:t>To undertake the general administrative requirements of the project, including those related to project management and funding. The key tasks are:</w:t>
            </w:r>
          </w:p>
          <w:p w:rsidR="00F340C8" w:rsidRPr="00106D37" w:rsidRDefault="00F340C8" w:rsidP="00740493">
            <w:pPr>
              <w:numPr>
                <w:ilvl w:val="0"/>
                <w:numId w:val="36"/>
              </w:numPr>
              <w:rPr>
                <w:sz w:val="20"/>
                <w:szCs w:val="18"/>
                <w:lang w:val="en-GB"/>
              </w:rPr>
            </w:pPr>
            <w:r w:rsidRPr="00106D37">
              <w:rPr>
                <w:sz w:val="20"/>
                <w:szCs w:val="18"/>
                <w:lang w:val="en-GB"/>
              </w:rPr>
              <w:t>Ensure that project Objective, Outcomes, Outputs and Activities are executed in a timely and appropriate manner.</w:t>
            </w:r>
          </w:p>
          <w:p w:rsidR="00F340C8" w:rsidRPr="00106D37" w:rsidRDefault="00F340C8" w:rsidP="00740493">
            <w:pPr>
              <w:numPr>
                <w:ilvl w:val="0"/>
                <w:numId w:val="36"/>
              </w:numPr>
              <w:rPr>
                <w:sz w:val="20"/>
                <w:szCs w:val="18"/>
                <w:lang w:val="en-GB"/>
              </w:rPr>
            </w:pPr>
            <w:r w:rsidRPr="00106D37">
              <w:rPr>
                <w:sz w:val="20"/>
                <w:szCs w:val="18"/>
                <w:lang w:val="en-GB"/>
              </w:rPr>
              <w:t>Develop annual work plans and budgets, and submit these to the Steering Committee and to the UNDP Country Office for approval.</w:t>
            </w:r>
          </w:p>
          <w:p w:rsidR="00F340C8" w:rsidRPr="00106D37" w:rsidRDefault="00F340C8" w:rsidP="00740493">
            <w:pPr>
              <w:numPr>
                <w:ilvl w:val="0"/>
                <w:numId w:val="36"/>
              </w:numPr>
              <w:rPr>
                <w:sz w:val="20"/>
                <w:szCs w:val="18"/>
                <w:lang w:val="en-GB"/>
              </w:rPr>
            </w:pPr>
            <w:r w:rsidRPr="00106D37">
              <w:rPr>
                <w:sz w:val="20"/>
                <w:szCs w:val="18"/>
                <w:lang w:val="en-GB"/>
              </w:rPr>
              <w:t>Develop TORs for Consultants for technical services, consultants, experts, and specifications of materials as required by the project, in consultation with the Project Director/UNDP.</w:t>
            </w:r>
          </w:p>
          <w:p w:rsidR="00F340C8" w:rsidRPr="00106D37" w:rsidRDefault="00F340C8" w:rsidP="00740493">
            <w:pPr>
              <w:numPr>
                <w:ilvl w:val="0"/>
                <w:numId w:val="36"/>
              </w:numPr>
              <w:rPr>
                <w:sz w:val="20"/>
                <w:szCs w:val="18"/>
                <w:lang w:val="en-GB"/>
              </w:rPr>
            </w:pPr>
            <w:r w:rsidRPr="00106D37">
              <w:rPr>
                <w:sz w:val="20"/>
                <w:szCs w:val="18"/>
                <w:lang w:val="en-GB"/>
              </w:rPr>
              <w:t>Facilitate, guide and monitor the work of consultants, and approve their deliverables in association with the Project Committee.</w:t>
            </w:r>
          </w:p>
          <w:p w:rsidR="00F340C8" w:rsidRPr="00106D37" w:rsidRDefault="00F340C8" w:rsidP="00740493">
            <w:pPr>
              <w:numPr>
                <w:ilvl w:val="0"/>
                <w:numId w:val="36"/>
              </w:numPr>
              <w:rPr>
                <w:sz w:val="20"/>
                <w:szCs w:val="18"/>
                <w:lang w:val="en-GB"/>
              </w:rPr>
            </w:pPr>
            <w:r w:rsidRPr="00106D37">
              <w:rPr>
                <w:sz w:val="20"/>
                <w:szCs w:val="18"/>
                <w:lang w:val="en-GB"/>
              </w:rPr>
              <w:t xml:space="preserve">Organize and assist in project related activities, where required. These may include planning for meetings, local and national workshops, consultations, trips, and other project related activities. </w:t>
            </w:r>
          </w:p>
          <w:p w:rsidR="00F340C8" w:rsidRPr="00106D37" w:rsidRDefault="00F340C8" w:rsidP="00740493">
            <w:pPr>
              <w:numPr>
                <w:ilvl w:val="0"/>
                <w:numId w:val="36"/>
              </w:numPr>
              <w:rPr>
                <w:sz w:val="20"/>
                <w:szCs w:val="18"/>
                <w:lang w:val="en-GB"/>
              </w:rPr>
            </w:pPr>
            <w:r w:rsidRPr="00106D37">
              <w:rPr>
                <w:sz w:val="20"/>
                <w:szCs w:val="18"/>
                <w:lang w:val="en-GB"/>
              </w:rPr>
              <w:t>Establish and maintain linkages with national and international organizations and persons which/who can be of assistance to the objectives of the Project.</w:t>
            </w:r>
          </w:p>
          <w:p w:rsidR="00F340C8" w:rsidRPr="00106D37" w:rsidRDefault="00F340C8" w:rsidP="00740493">
            <w:pPr>
              <w:numPr>
                <w:ilvl w:val="0"/>
                <w:numId w:val="36"/>
              </w:numPr>
              <w:rPr>
                <w:sz w:val="20"/>
                <w:szCs w:val="18"/>
                <w:lang w:val="en-GB"/>
              </w:rPr>
            </w:pPr>
            <w:r w:rsidRPr="00106D37">
              <w:rPr>
                <w:sz w:val="20"/>
                <w:szCs w:val="18"/>
                <w:lang w:val="en-GB"/>
              </w:rPr>
              <w:t>Provide timely reporting of project status as required by the Project Committee and the UNDP.</w:t>
            </w:r>
          </w:p>
          <w:p w:rsidR="00F340C8" w:rsidRPr="00106D37" w:rsidRDefault="00F340C8" w:rsidP="00740493">
            <w:pPr>
              <w:numPr>
                <w:ilvl w:val="0"/>
                <w:numId w:val="36"/>
              </w:numPr>
              <w:rPr>
                <w:sz w:val="20"/>
                <w:szCs w:val="18"/>
                <w:lang w:val="en-GB"/>
              </w:rPr>
            </w:pPr>
            <w:r w:rsidRPr="00106D37">
              <w:rPr>
                <w:sz w:val="20"/>
                <w:szCs w:val="18"/>
                <w:lang w:val="en-GB"/>
              </w:rPr>
              <w:t>Maintain records of Project Committee meetings, decisions, actions etc.</w:t>
            </w:r>
          </w:p>
          <w:p w:rsidR="00F340C8" w:rsidRDefault="00F340C8" w:rsidP="00740493">
            <w:pPr>
              <w:numPr>
                <w:ilvl w:val="0"/>
                <w:numId w:val="36"/>
              </w:numPr>
              <w:rPr>
                <w:sz w:val="20"/>
                <w:szCs w:val="18"/>
                <w:lang w:val="en-GB"/>
              </w:rPr>
            </w:pPr>
            <w:r w:rsidRPr="00106D37">
              <w:rPr>
                <w:sz w:val="20"/>
                <w:szCs w:val="18"/>
                <w:lang w:val="en-GB"/>
              </w:rPr>
              <w:t>Coordinate with other initiatives and programs whose outcomes and outputs are relevant to this project’s objectives.</w:t>
            </w:r>
          </w:p>
          <w:p w:rsidR="00883A7C" w:rsidRDefault="00C822F8" w:rsidP="00740493">
            <w:pPr>
              <w:numPr>
                <w:ilvl w:val="0"/>
                <w:numId w:val="36"/>
              </w:numPr>
              <w:rPr>
                <w:sz w:val="20"/>
                <w:szCs w:val="18"/>
                <w:highlight w:val="yellow"/>
                <w:lang w:val="en-GB"/>
              </w:rPr>
            </w:pPr>
            <w:r>
              <w:rPr>
                <w:sz w:val="20"/>
                <w:szCs w:val="18"/>
                <w:highlight w:val="yellow"/>
                <w:lang w:val="en-GB"/>
              </w:rPr>
              <w:t xml:space="preserve">Ensure that the Project Steering Committee for this project, also cover the agenda for </w:t>
            </w:r>
            <w:r w:rsidR="00746F71" w:rsidRPr="00746F71">
              <w:rPr>
                <w:sz w:val="20"/>
                <w:szCs w:val="18"/>
                <w:highlight w:val="yellow"/>
                <w:lang w:val="en-GB"/>
              </w:rPr>
              <w:t>the related UNDP-managed global project “Biodiversity Policy and Financing Frameworks in Support of Enabling Activities”</w:t>
            </w:r>
            <w:r w:rsidR="00883A7C">
              <w:rPr>
                <w:sz w:val="20"/>
                <w:szCs w:val="18"/>
                <w:highlight w:val="yellow"/>
                <w:lang w:val="en-GB"/>
              </w:rPr>
              <w:t xml:space="preserve"> financed by the EU</w:t>
            </w:r>
          </w:p>
          <w:p w:rsidR="00746F71" w:rsidRPr="00746F71" w:rsidRDefault="00883A7C" w:rsidP="00740493">
            <w:pPr>
              <w:numPr>
                <w:ilvl w:val="0"/>
                <w:numId w:val="36"/>
              </w:numPr>
              <w:rPr>
                <w:sz w:val="20"/>
                <w:szCs w:val="18"/>
                <w:highlight w:val="yellow"/>
                <w:lang w:val="en-GB"/>
              </w:rPr>
            </w:pPr>
            <w:r>
              <w:rPr>
                <w:sz w:val="20"/>
                <w:szCs w:val="18"/>
                <w:highlight w:val="yellow"/>
                <w:lang w:val="en-GB"/>
              </w:rPr>
              <w:t>E</w:t>
            </w:r>
            <w:r w:rsidR="00746F71" w:rsidRPr="00746F71">
              <w:rPr>
                <w:sz w:val="20"/>
                <w:szCs w:val="18"/>
                <w:highlight w:val="yellow"/>
                <w:lang w:val="en-GB"/>
              </w:rPr>
              <w:t xml:space="preserve">nsure a two-way exchange of information between this project and the </w:t>
            </w:r>
            <w:r>
              <w:rPr>
                <w:sz w:val="20"/>
                <w:szCs w:val="18"/>
                <w:highlight w:val="yellow"/>
                <w:lang w:val="en-GB"/>
              </w:rPr>
              <w:t>mentioned EU</w:t>
            </w:r>
            <w:r w:rsidR="00746F71" w:rsidRPr="00746F71">
              <w:rPr>
                <w:sz w:val="20"/>
                <w:szCs w:val="18"/>
                <w:highlight w:val="yellow"/>
                <w:lang w:val="en-GB"/>
              </w:rPr>
              <w:t xml:space="preserve"> project, working closely with the </w:t>
            </w:r>
            <w:r w:rsidR="00DC5984">
              <w:rPr>
                <w:sz w:val="20"/>
                <w:szCs w:val="18"/>
                <w:highlight w:val="yellow"/>
                <w:lang w:val="en-GB"/>
              </w:rPr>
              <w:t xml:space="preserve">PCU Chief Technical Advisor, the </w:t>
            </w:r>
            <w:r w:rsidR="00746F71" w:rsidRPr="00746F71">
              <w:rPr>
                <w:sz w:val="20"/>
                <w:szCs w:val="18"/>
                <w:highlight w:val="yellow"/>
                <w:lang w:val="en-GB"/>
              </w:rPr>
              <w:t>Environmental Focal Point in the Seychelles Country Office</w:t>
            </w:r>
            <w:r>
              <w:rPr>
                <w:sz w:val="20"/>
                <w:szCs w:val="18"/>
                <w:highlight w:val="yellow"/>
                <w:lang w:val="en-GB"/>
              </w:rPr>
              <w:t xml:space="preserve"> and the EU project manager</w:t>
            </w:r>
            <w:r w:rsidR="00746F71" w:rsidRPr="00746F71">
              <w:rPr>
                <w:sz w:val="20"/>
                <w:szCs w:val="18"/>
                <w:highlight w:val="yellow"/>
                <w:lang w:val="en-GB"/>
              </w:rPr>
              <w:t xml:space="preserve">.  </w:t>
            </w:r>
          </w:p>
          <w:p w:rsidR="00F340C8" w:rsidRPr="00106D37" w:rsidRDefault="00F340C8" w:rsidP="00740493">
            <w:pPr>
              <w:numPr>
                <w:ilvl w:val="0"/>
                <w:numId w:val="36"/>
              </w:numPr>
              <w:rPr>
                <w:sz w:val="20"/>
                <w:szCs w:val="18"/>
                <w:lang w:val="en-GB"/>
              </w:rPr>
            </w:pPr>
            <w:r w:rsidRPr="00106D37">
              <w:rPr>
                <w:sz w:val="20"/>
                <w:szCs w:val="18"/>
                <w:lang w:val="en-GB"/>
              </w:rPr>
              <w:t xml:space="preserve">Any other duties assigned by the Project Committee that have direct relevance to the project. </w:t>
            </w:r>
          </w:p>
          <w:p w:rsidR="00F340C8" w:rsidRPr="00106D37" w:rsidRDefault="00F340C8" w:rsidP="00740493">
            <w:pPr>
              <w:ind w:left="33"/>
              <w:rPr>
                <w:sz w:val="20"/>
                <w:szCs w:val="18"/>
                <w:lang w:val="en-GB"/>
              </w:rPr>
            </w:pPr>
            <w:r w:rsidRPr="00106D37">
              <w:rPr>
                <w:i/>
                <w:sz w:val="20"/>
                <w:szCs w:val="18"/>
                <w:lang w:val="en-GB"/>
              </w:rPr>
              <w:t>Selection criteria</w:t>
            </w:r>
            <w:r w:rsidRPr="00106D37">
              <w:rPr>
                <w:sz w:val="20"/>
                <w:szCs w:val="18"/>
                <w:lang w:val="en-GB"/>
              </w:rPr>
              <w:t>: should have a Bachelor’s degree in management, administration, environmental management or related field with a minimum of 5 years management experience at a senior level, or an advanced degree with 3 years management experience. Knowledge and understanding of the relevant UN Convention, environmental issues in Seychelles, good leadership, coordination, communication, and facilitation skills are essential.</w:t>
            </w:r>
          </w:p>
        </w:tc>
      </w:tr>
    </w:tbl>
    <w:p w:rsidR="009E606D" w:rsidRPr="00106D37" w:rsidRDefault="009E606D" w:rsidP="009E606D">
      <w:pPr>
        <w:rPr>
          <w:lang w:val="en-GB"/>
        </w:rPr>
      </w:pPr>
    </w:p>
    <w:p w:rsidR="009E606D" w:rsidRPr="00106D37" w:rsidRDefault="009E606D" w:rsidP="009E606D">
      <w:pPr>
        <w:rPr>
          <w:lang w:val="en-GB"/>
        </w:rPr>
      </w:pPr>
    </w:p>
    <w:p w:rsidR="009E606D" w:rsidRPr="00106D37" w:rsidRDefault="009E606D" w:rsidP="00345DE6">
      <w:pPr>
        <w:rPr>
          <w:rFonts w:ascii="Times New Roman Bold" w:hAnsi="Times New Roman Bold"/>
          <w:b/>
          <w:iCs/>
          <w:smallCaps/>
          <w:sz w:val="26"/>
          <w:lang w:val="en-GB"/>
        </w:rPr>
      </w:pPr>
    </w:p>
    <w:p w:rsidR="00851153" w:rsidRPr="00B14FC1" w:rsidRDefault="00851153" w:rsidP="00B14FC1">
      <w:pPr>
        <w:pStyle w:val="Heading3"/>
      </w:pPr>
      <w:bookmarkStart w:id="45" w:name="_Toc309405159"/>
      <w:r w:rsidRPr="00B14FC1">
        <w:t>Enabling Activities Technical Advisor</w:t>
      </w:r>
      <w:bookmarkEnd w:id="45"/>
    </w:p>
    <w:p w:rsidR="00851153" w:rsidRPr="00106D37" w:rsidRDefault="00851153" w:rsidP="00345DE6">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623"/>
      </w:tblGrid>
      <w:tr w:rsidR="00851153" w:rsidRPr="00106D37" w:rsidTr="00851153">
        <w:trPr>
          <w:trHeight w:val="248"/>
        </w:trPr>
        <w:tc>
          <w:tcPr>
            <w:tcW w:w="5211" w:type="dxa"/>
            <w:shd w:val="clear" w:color="auto" w:fill="F2F2F2"/>
          </w:tcPr>
          <w:p w:rsidR="00851153" w:rsidRPr="00106D37" w:rsidRDefault="00851153" w:rsidP="00A71F63">
            <w:pPr>
              <w:rPr>
                <w:b/>
                <w:sz w:val="22"/>
              </w:rPr>
            </w:pPr>
            <w:r w:rsidRPr="00106D37">
              <w:rPr>
                <w:b/>
                <w:sz w:val="22"/>
              </w:rPr>
              <w:t>Location:</w:t>
            </w:r>
          </w:p>
        </w:tc>
        <w:tc>
          <w:tcPr>
            <w:tcW w:w="5623" w:type="dxa"/>
          </w:tcPr>
          <w:p w:rsidR="00851153" w:rsidRPr="00106D37" w:rsidRDefault="00851153" w:rsidP="00A71F63">
            <w:pPr>
              <w:rPr>
                <w:sz w:val="22"/>
              </w:rPr>
            </w:pPr>
            <w:r w:rsidRPr="00106D37">
              <w:rPr>
                <w:sz w:val="22"/>
              </w:rPr>
              <w:t xml:space="preserve">Victoria, </w:t>
            </w:r>
            <w:proofErr w:type="spellStart"/>
            <w:r w:rsidRPr="00106D37">
              <w:rPr>
                <w:sz w:val="22"/>
              </w:rPr>
              <w:t>Mahe</w:t>
            </w:r>
            <w:proofErr w:type="spellEnd"/>
            <w:r w:rsidRPr="00106D37">
              <w:rPr>
                <w:sz w:val="22"/>
              </w:rPr>
              <w:t>, Seychelles</w:t>
            </w:r>
          </w:p>
        </w:tc>
      </w:tr>
      <w:tr w:rsidR="00851153" w:rsidRPr="00106D37" w:rsidTr="00851153">
        <w:trPr>
          <w:trHeight w:val="233"/>
        </w:trPr>
        <w:tc>
          <w:tcPr>
            <w:tcW w:w="5211" w:type="dxa"/>
            <w:shd w:val="clear" w:color="auto" w:fill="F2F2F2"/>
          </w:tcPr>
          <w:p w:rsidR="00851153" w:rsidRPr="00106D37" w:rsidRDefault="00851153" w:rsidP="00A71F63">
            <w:pPr>
              <w:rPr>
                <w:b/>
                <w:sz w:val="22"/>
              </w:rPr>
            </w:pPr>
            <w:r w:rsidRPr="00106D37">
              <w:rPr>
                <w:b/>
                <w:sz w:val="22"/>
              </w:rPr>
              <w:t>Application Deadline:</w:t>
            </w:r>
          </w:p>
        </w:tc>
        <w:tc>
          <w:tcPr>
            <w:tcW w:w="5623" w:type="dxa"/>
          </w:tcPr>
          <w:p w:rsidR="00851153" w:rsidRPr="00106D37" w:rsidRDefault="00851153" w:rsidP="00A71F63">
            <w:pPr>
              <w:rPr>
                <w:sz w:val="22"/>
              </w:rPr>
            </w:pPr>
            <w:proofErr w:type="spellStart"/>
            <w:r w:rsidRPr="00106D37">
              <w:rPr>
                <w:sz w:val="22"/>
              </w:rPr>
              <w:t>t.b.d</w:t>
            </w:r>
            <w:proofErr w:type="spellEnd"/>
            <w:r w:rsidRPr="00106D37">
              <w:rPr>
                <w:sz w:val="22"/>
              </w:rPr>
              <w:t>.</w:t>
            </w:r>
          </w:p>
        </w:tc>
      </w:tr>
      <w:tr w:rsidR="00851153" w:rsidRPr="00106D37" w:rsidTr="00851153">
        <w:trPr>
          <w:trHeight w:val="248"/>
        </w:trPr>
        <w:tc>
          <w:tcPr>
            <w:tcW w:w="5211" w:type="dxa"/>
            <w:shd w:val="clear" w:color="auto" w:fill="F2F2F2"/>
          </w:tcPr>
          <w:p w:rsidR="00851153" w:rsidRPr="00106D37" w:rsidRDefault="00851153" w:rsidP="00A71F63">
            <w:pPr>
              <w:rPr>
                <w:b/>
                <w:sz w:val="22"/>
              </w:rPr>
            </w:pPr>
            <w:r w:rsidRPr="00106D37">
              <w:rPr>
                <w:b/>
                <w:sz w:val="22"/>
              </w:rPr>
              <w:t>Category</w:t>
            </w:r>
          </w:p>
        </w:tc>
        <w:tc>
          <w:tcPr>
            <w:tcW w:w="5623" w:type="dxa"/>
          </w:tcPr>
          <w:p w:rsidR="00851153" w:rsidRPr="00106D37" w:rsidRDefault="00851153" w:rsidP="00A71F63">
            <w:pPr>
              <w:rPr>
                <w:sz w:val="22"/>
              </w:rPr>
            </w:pPr>
            <w:r w:rsidRPr="00106D37">
              <w:rPr>
                <w:sz w:val="22"/>
              </w:rPr>
              <w:t>Environment and Energy</w:t>
            </w:r>
          </w:p>
        </w:tc>
      </w:tr>
      <w:tr w:rsidR="00851153" w:rsidRPr="00106D37" w:rsidTr="00851153">
        <w:trPr>
          <w:trHeight w:val="233"/>
        </w:trPr>
        <w:tc>
          <w:tcPr>
            <w:tcW w:w="5211" w:type="dxa"/>
            <w:shd w:val="clear" w:color="auto" w:fill="F2F2F2"/>
          </w:tcPr>
          <w:p w:rsidR="00851153" w:rsidRPr="00106D37" w:rsidRDefault="00851153" w:rsidP="00A71F63">
            <w:pPr>
              <w:rPr>
                <w:b/>
                <w:sz w:val="22"/>
              </w:rPr>
            </w:pPr>
            <w:r w:rsidRPr="00106D37">
              <w:rPr>
                <w:b/>
                <w:sz w:val="22"/>
              </w:rPr>
              <w:t>Type of Contract:</w:t>
            </w:r>
          </w:p>
        </w:tc>
        <w:tc>
          <w:tcPr>
            <w:tcW w:w="5623" w:type="dxa"/>
          </w:tcPr>
          <w:p w:rsidR="00851153" w:rsidRPr="00106D37" w:rsidRDefault="00851153" w:rsidP="00F15981">
            <w:pPr>
              <w:rPr>
                <w:sz w:val="22"/>
              </w:rPr>
            </w:pPr>
            <w:r w:rsidRPr="00106D37">
              <w:rPr>
                <w:sz w:val="22"/>
              </w:rPr>
              <w:t>Individual Contract</w:t>
            </w:r>
          </w:p>
        </w:tc>
      </w:tr>
      <w:tr w:rsidR="00851153" w:rsidRPr="00106D37" w:rsidTr="00851153">
        <w:trPr>
          <w:trHeight w:val="248"/>
        </w:trPr>
        <w:tc>
          <w:tcPr>
            <w:tcW w:w="5211" w:type="dxa"/>
            <w:shd w:val="clear" w:color="auto" w:fill="F2F2F2"/>
          </w:tcPr>
          <w:p w:rsidR="00851153" w:rsidRPr="00106D37" w:rsidRDefault="00851153" w:rsidP="00A71F63">
            <w:pPr>
              <w:rPr>
                <w:b/>
                <w:sz w:val="22"/>
              </w:rPr>
            </w:pPr>
            <w:r w:rsidRPr="00106D37">
              <w:rPr>
                <w:b/>
                <w:sz w:val="22"/>
              </w:rPr>
              <w:t>Languages Required:</w:t>
            </w:r>
          </w:p>
        </w:tc>
        <w:tc>
          <w:tcPr>
            <w:tcW w:w="5623" w:type="dxa"/>
          </w:tcPr>
          <w:p w:rsidR="00851153" w:rsidRPr="00106D37" w:rsidRDefault="00851153" w:rsidP="00EA5066">
            <w:pPr>
              <w:rPr>
                <w:sz w:val="22"/>
              </w:rPr>
            </w:pPr>
            <w:r w:rsidRPr="00106D37">
              <w:rPr>
                <w:sz w:val="22"/>
              </w:rPr>
              <w:t>Written and command of English</w:t>
            </w:r>
          </w:p>
        </w:tc>
      </w:tr>
      <w:tr w:rsidR="00851153" w:rsidRPr="00106D37" w:rsidTr="00851153">
        <w:trPr>
          <w:trHeight w:val="481"/>
        </w:trPr>
        <w:tc>
          <w:tcPr>
            <w:tcW w:w="5211" w:type="dxa"/>
            <w:shd w:val="clear" w:color="auto" w:fill="F2F2F2"/>
          </w:tcPr>
          <w:p w:rsidR="00851153" w:rsidRPr="00106D37" w:rsidRDefault="00851153" w:rsidP="00A71F63">
            <w:pPr>
              <w:rPr>
                <w:b/>
                <w:sz w:val="22"/>
              </w:rPr>
            </w:pPr>
            <w:r w:rsidRPr="00106D37">
              <w:rPr>
                <w:b/>
                <w:sz w:val="22"/>
              </w:rPr>
              <w:t xml:space="preserve">Starting Date </w:t>
            </w:r>
            <w:r w:rsidRPr="00106D37">
              <w:rPr>
                <w:sz w:val="22"/>
              </w:rPr>
              <w:t>(date when the selected candidate is expected to start):</w:t>
            </w:r>
          </w:p>
        </w:tc>
        <w:tc>
          <w:tcPr>
            <w:tcW w:w="5623" w:type="dxa"/>
          </w:tcPr>
          <w:p w:rsidR="00851153" w:rsidRPr="00106D37" w:rsidRDefault="00F340C8" w:rsidP="00F340C8">
            <w:pPr>
              <w:rPr>
                <w:sz w:val="22"/>
              </w:rPr>
            </w:pPr>
            <w:r w:rsidRPr="00106D37">
              <w:rPr>
                <w:sz w:val="22"/>
              </w:rPr>
              <w:t>Upon contract signature, indicatively Feb 2012</w:t>
            </w:r>
          </w:p>
        </w:tc>
      </w:tr>
      <w:tr w:rsidR="00851153" w:rsidRPr="00DC5984" w:rsidTr="00851153">
        <w:trPr>
          <w:trHeight w:val="248"/>
        </w:trPr>
        <w:tc>
          <w:tcPr>
            <w:tcW w:w="5211" w:type="dxa"/>
            <w:shd w:val="clear" w:color="auto" w:fill="F2F2F2"/>
          </w:tcPr>
          <w:p w:rsidR="00851153" w:rsidRPr="00DC5984" w:rsidRDefault="00851153" w:rsidP="00A71F63">
            <w:pPr>
              <w:rPr>
                <w:b/>
                <w:sz w:val="22"/>
              </w:rPr>
            </w:pPr>
            <w:r w:rsidRPr="00DC5984">
              <w:rPr>
                <w:b/>
                <w:sz w:val="22"/>
              </w:rPr>
              <w:t>Duration of Initial Contract:</w:t>
            </w:r>
          </w:p>
        </w:tc>
        <w:tc>
          <w:tcPr>
            <w:tcW w:w="5623" w:type="dxa"/>
          </w:tcPr>
          <w:p w:rsidR="00851153" w:rsidRPr="00DC5984" w:rsidRDefault="00851153" w:rsidP="00D77ED3">
            <w:pPr>
              <w:rPr>
                <w:sz w:val="22"/>
              </w:rPr>
            </w:pPr>
            <w:r w:rsidRPr="00DC5984">
              <w:rPr>
                <w:sz w:val="22"/>
              </w:rPr>
              <w:t xml:space="preserve">Minimum </w:t>
            </w:r>
            <w:r w:rsidR="00D77ED3" w:rsidRPr="00DC5984">
              <w:rPr>
                <w:sz w:val="22"/>
              </w:rPr>
              <w:t>75</w:t>
            </w:r>
            <w:r w:rsidRPr="00DC5984">
              <w:rPr>
                <w:sz w:val="22"/>
              </w:rPr>
              <w:t xml:space="preserve"> days on a retainer basis (open to negotiation)</w:t>
            </w:r>
          </w:p>
        </w:tc>
      </w:tr>
      <w:tr w:rsidR="00851153" w:rsidRPr="00DC5984" w:rsidTr="00851153">
        <w:trPr>
          <w:trHeight w:val="70"/>
        </w:trPr>
        <w:tc>
          <w:tcPr>
            <w:tcW w:w="5211" w:type="dxa"/>
            <w:shd w:val="clear" w:color="auto" w:fill="F2F2F2"/>
          </w:tcPr>
          <w:p w:rsidR="00851153" w:rsidRPr="00DC5984" w:rsidRDefault="00851153" w:rsidP="00A71F63">
            <w:pPr>
              <w:rPr>
                <w:b/>
                <w:sz w:val="22"/>
              </w:rPr>
            </w:pPr>
            <w:r w:rsidRPr="00DC5984">
              <w:rPr>
                <w:b/>
                <w:sz w:val="22"/>
              </w:rPr>
              <w:t>Expected Duration of Assignment:</w:t>
            </w:r>
          </w:p>
        </w:tc>
        <w:tc>
          <w:tcPr>
            <w:tcW w:w="5623" w:type="dxa"/>
          </w:tcPr>
          <w:p w:rsidR="00851153" w:rsidRPr="00DC5984" w:rsidRDefault="00851153" w:rsidP="00924420">
            <w:pPr>
              <w:rPr>
                <w:sz w:val="22"/>
              </w:rPr>
            </w:pPr>
            <w:r w:rsidRPr="00DC5984">
              <w:rPr>
                <w:sz w:val="22"/>
              </w:rPr>
              <w:t>According to proposal from selected service provider</w:t>
            </w:r>
          </w:p>
        </w:tc>
      </w:tr>
    </w:tbl>
    <w:p w:rsidR="00851153" w:rsidRPr="00DC5984" w:rsidRDefault="00851153" w:rsidP="00345DE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1"/>
      </w:tblGrid>
      <w:tr w:rsidR="00851153" w:rsidRPr="00DC5984" w:rsidTr="00752BE3">
        <w:tc>
          <w:tcPr>
            <w:tcW w:w="10881" w:type="dxa"/>
            <w:shd w:val="clear" w:color="auto" w:fill="F2F2F2"/>
          </w:tcPr>
          <w:p w:rsidR="00851153" w:rsidRPr="00DC5984" w:rsidRDefault="00851153" w:rsidP="00A71F63">
            <w:pPr>
              <w:rPr>
                <w:b/>
                <w:bCs/>
                <w:sz w:val="22"/>
                <w:lang w:eastAsia="en-GB"/>
              </w:rPr>
            </w:pPr>
            <w:r w:rsidRPr="00DC5984">
              <w:rPr>
                <w:b/>
                <w:bCs/>
                <w:sz w:val="22"/>
                <w:lang w:eastAsia="en-GB"/>
              </w:rPr>
              <w:t>Duties and Responsibilities</w:t>
            </w:r>
          </w:p>
        </w:tc>
      </w:tr>
      <w:tr w:rsidR="00851153" w:rsidRPr="00DC5984" w:rsidTr="00752BE3">
        <w:tc>
          <w:tcPr>
            <w:tcW w:w="10881" w:type="dxa"/>
            <w:shd w:val="clear" w:color="auto" w:fill="auto"/>
            <w:vAlign w:val="center"/>
          </w:tcPr>
          <w:p w:rsidR="00851153" w:rsidRPr="00DC5984" w:rsidRDefault="00851153" w:rsidP="00151FAE">
            <w:pPr>
              <w:rPr>
                <w:sz w:val="22"/>
                <w:szCs w:val="18"/>
                <w:lang w:val="en-GB"/>
              </w:rPr>
            </w:pPr>
            <w:r w:rsidRPr="00DC5984">
              <w:rPr>
                <w:sz w:val="22"/>
                <w:szCs w:val="18"/>
                <w:lang w:val="en-GB"/>
              </w:rPr>
              <w:t xml:space="preserve">The incumbent will render service to the project under the guidance from the Project Manager &amp; Activity Coordinator, as well as the Chief Technical Advisor in the UNDP/Government Programme Coordination Unit. </w:t>
            </w:r>
          </w:p>
          <w:p w:rsidR="00851153" w:rsidRPr="00DC5984" w:rsidRDefault="00851153" w:rsidP="00151FAE">
            <w:pPr>
              <w:rPr>
                <w:sz w:val="22"/>
                <w:szCs w:val="18"/>
                <w:lang w:val="en-GB"/>
              </w:rPr>
            </w:pPr>
          </w:p>
          <w:p w:rsidR="00851153" w:rsidRPr="00DC5984" w:rsidRDefault="00851153" w:rsidP="00151FAE">
            <w:pPr>
              <w:rPr>
                <w:sz w:val="22"/>
                <w:szCs w:val="18"/>
                <w:lang w:val="en-GB"/>
              </w:rPr>
            </w:pPr>
            <w:r w:rsidRPr="00DC5984">
              <w:rPr>
                <w:sz w:val="22"/>
                <w:szCs w:val="18"/>
                <w:lang w:val="en-GB"/>
              </w:rPr>
              <w:t>Key tasks will include:</w:t>
            </w:r>
          </w:p>
          <w:p w:rsidR="00851153" w:rsidRPr="00DC5984" w:rsidRDefault="00851153" w:rsidP="00151FAE">
            <w:pPr>
              <w:rPr>
                <w:sz w:val="22"/>
                <w:szCs w:val="18"/>
                <w:lang w:val="en-GB"/>
              </w:rPr>
            </w:pPr>
          </w:p>
          <w:p w:rsidR="00851153" w:rsidRPr="00DC5984" w:rsidRDefault="00851153" w:rsidP="00151FAE">
            <w:pPr>
              <w:rPr>
                <w:sz w:val="22"/>
                <w:szCs w:val="18"/>
                <w:lang w:val="en-GB"/>
              </w:rPr>
            </w:pPr>
            <w:r w:rsidRPr="00DC5984">
              <w:rPr>
                <w:sz w:val="22"/>
                <w:szCs w:val="18"/>
                <w:lang w:val="en-GB"/>
              </w:rPr>
              <w:t>To provide technical assistance and advise to the Project Manager in the implementation of the project. The key tasks are:</w:t>
            </w:r>
          </w:p>
          <w:p w:rsidR="00851153" w:rsidRPr="00DC5984" w:rsidRDefault="00851153" w:rsidP="00AC4C9A">
            <w:pPr>
              <w:numPr>
                <w:ilvl w:val="0"/>
                <w:numId w:val="37"/>
              </w:numPr>
              <w:rPr>
                <w:sz w:val="22"/>
                <w:szCs w:val="18"/>
                <w:lang w:val="en-GB"/>
              </w:rPr>
            </w:pPr>
            <w:r w:rsidRPr="00DC5984">
              <w:rPr>
                <w:sz w:val="22"/>
                <w:szCs w:val="18"/>
                <w:lang w:val="en-GB"/>
              </w:rPr>
              <w:t>Advise the PM on the technical aspects of the project to ensure effective project implementation in-line with the formally approved project document in order to achieve the stated project outcomes and outputs.</w:t>
            </w:r>
          </w:p>
          <w:p w:rsidR="00851153" w:rsidRPr="00DC5984" w:rsidRDefault="00851153" w:rsidP="00AC4C9A">
            <w:pPr>
              <w:numPr>
                <w:ilvl w:val="0"/>
                <w:numId w:val="37"/>
              </w:numPr>
              <w:rPr>
                <w:sz w:val="22"/>
                <w:szCs w:val="18"/>
                <w:lang w:val="en-GB"/>
              </w:rPr>
            </w:pPr>
            <w:r w:rsidRPr="00DC5984">
              <w:rPr>
                <w:sz w:val="22"/>
                <w:szCs w:val="18"/>
                <w:lang w:val="en-GB"/>
              </w:rPr>
              <w:lastRenderedPageBreak/>
              <w:t>Provide strategic and technical guidance to the project manager on the implementation of the project.</w:t>
            </w:r>
          </w:p>
          <w:p w:rsidR="00851153" w:rsidRDefault="00851153" w:rsidP="00AC4C9A">
            <w:pPr>
              <w:numPr>
                <w:ilvl w:val="0"/>
                <w:numId w:val="37"/>
              </w:numPr>
              <w:rPr>
                <w:sz w:val="22"/>
                <w:szCs w:val="18"/>
                <w:lang w:val="en-GB"/>
              </w:rPr>
            </w:pPr>
            <w:r w:rsidRPr="00DC5984">
              <w:rPr>
                <w:sz w:val="22"/>
                <w:szCs w:val="18"/>
                <w:lang w:val="en-GB"/>
              </w:rPr>
              <w:t>Review Terms of Reference developed under the project and sit on the evaluation committee and recommend bids.</w:t>
            </w:r>
          </w:p>
          <w:p w:rsidR="00DC5984" w:rsidRDefault="00DC5984" w:rsidP="00DC5984">
            <w:pPr>
              <w:numPr>
                <w:ilvl w:val="0"/>
                <w:numId w:val="36"/>
              </w:numPr>
              <w:rPr>
                <w:sz w:val="20"/>
                <w:szCs w:val="18"/>
                <w:highlight w:val="yellow"/>
                <w:lang w:val="en-GB"/>
              </w:rPr>
            </w:pPr>
            <w:r>
              <w:rPr>
                <w:sz w:val="20"/>
                <w:szCs w:val="18"/>
                <w:highlight w:val="yellow"/>
                <w:lang w:val="en-GB"/>
              </w:rPr>
              <w:t xml:space="preserve">Ensure that the Project Steering Committee for this project, also cover the agenda for </w:t>
            </w:r>
            <w:r w:rsidRPr="00746F71">
              <w:rPr>
                <w:sz w:val="20"/>
                <w:szCs w:val="18"/>
                <w:highlight w:val="yellow"/>
                <w:lang w:val="en-GB"/>
              </w:rPr>
              <w:t xml:space="preserve">the </w:t>
            </w:r>
          </w:p>
          <w:p w:rsidR="00DC5984" w:rsidRPr="00746F71" w:rsidRDefault="00DC5984" w:rsidP="00DC5984">
            <w:pPr>
              <w:numPr>
                <w:ilvl w:val="0"/>
                <w:numId w:val="36"/>
              </w:numPr>
              <w:rPr>
                <w:sz w:val="20"/>
                <w:szCs w:val="18"/>
                <w:highlight w:val="yellow"/>
                <w:lang w:val="en-GB"/>
              </w:rPr>
            </w:pPr>
            <w:r>
              <w:rPr>
                <w:sz w:val="20"/>
                <w:szCs w:val="18"/>
                <w:highlight w:val="yellow"/>
                <w:lang w:val="en-GB"/>
              </w:rPr>
              <w:t xml:space="preserve">Provide technical information that supports the </w:t>
            </w:r>
            <w:r w:rsidRPr="00746F71">
              <w:rPr>
                <w:sz w:val="20"/>
                <w:szCs w:val="18"/>
                <w:highlight w:val="yellow"/>
                <w:lang w:val="en-GB"/>
              </w:rPr>
              <w:t>two-way exchange between this project and the related UNDP-managed global project “Biodiversity Policy and Financing Frameworks in Support of Enabling Activities”</w:t>
            </w:r>
            <w:r>
              <w:rPr>
                <w:sz w:val="20"/>
                <w:szCs w:val="18"/>
                <w:highlight w:val="yellow"/>
                <w:lang w:val="en-GB"/>
              </w:rPr>
              <w:t xml:space="preserve"> financed by the</w:t>
            </w:r>
            <w:r w:rsidRPr="00746F71">
              <w:rPr>
                <w:sz w:val="20"/>
                <w:szCs w:val="18"/>
                <w:highlight w:val="yellow"/>
                <w:lang w:val="en-GB"/>
              </w:rPr>
              <w:t xml:space="preserve">, working closely with the </w:t>
            </w:r>
            <w:r>
              <w:rPr>
                <w:sz w:val="20"/>
                <w:szCs w:val="18"/>
                <w:highlight w:val="yellow"/>
                <w:lang w:val="en-GB"/>
              </w:rPr>
              <w:t xml:space="preserve">PM, </w:t>
            </w:r>
            <w:r w:rsidRPr="00746F71">
              <w:rPr>
                <w:sz w:val="20"/>
                <w:szCs w:val="18"/>
                <w:highlight w:val="yellow"/>
                <w:lang w:val="en-GB"/>
              </w:rPr>
              <w:t xml:space="preserve">the </w:t>
            </w:r>
            <w:r>
              <w:rPr>
                <w:sz w:val="20"/>
                <w:szCs w:val="18"/>
                <w:highlight w:val="yellow"/>
                <w:lang w:val="en-GB"/>
              </w:rPr>
              <w:t xml:space="preserve">PCU Chief Technical Advisor, and the </w:t>
            </w:r>
            <w:r w:rsidRPr="00746F71">
              <w:rPr>
                <w:sz w:val="20"/>
                <w:szCs w:val="18"/>
                <w:highlight w:val="yellow"/>
                <w:lang w:val="en-GB"/>
              </w:rPr>
              <w:t>Environmental Focal Point in the Seychelles Country Office</w:t>
            </w:r>
            <w:r>
              <w:rPr>
                <w:sz w:val="20"/>
                <w:szCs w:val="18"/>
                <w:highlight w:val="yellow"/>
                <w:lang w:val="en-GB"/>
              </w:rPr>
              <w:t xml:space="preserve"> and the EU project manager</w:t>
            </w:r>
            <w:r w:rsidRPr="00746F71">
              <w:rPr>
                <w:sz w:val="20"/>
                <w:szCs w:val="18"/>
                <w:highlight w:val="yellow"/>
                <w:lang w:val="en-GB"/>
              </w:rPr>
              <w:t xml:space="preserve">.  </w:t>
            </w:r>
          </w:p>
          <w:p w:rsidR="00851153" w:rsidRPr="00DC5984" w:rsidRDefault="00851153" w:rsidP="00AC4C9A">
            <w:pPr>
              <w:numPr>
                <w:ilvl w:val="0"/>
                <w:numId w:val="37"/>
              </w:numPr>
              <w:rPr>
                <w:sz w:val="22"/>
                <w:szCs w:val="18"/>
                <w:lang w:val="en-GB"/>
              </w:rPr>
            </w:pPr>
            <w:r w:rsidRPr="00DC5984">
              <w:rPr>
                <w:sz w:val="22"/>
                <w:szCs w:val="18"/>
                <w:lang w:val="en-GB"/>
              </w:rPr>
              <w:t xml:space="preserve">Provide strategic guidance to the Project Steering Committee. </w:t>
            </w:r>
          </w:p>
          <w:p w:rsidR="00851153" w:rsidRPr="00DC5984" w:rsidRDefault="00851153" w:rsidP="00151FAE">
            <w:pPr>
              <w:rPr>
                <w:i/>
                <w:sz w:val="22"/>
                <w:szCs w:val="18"/>
                <w:lang w:val="en-GB" w:eastAsia="en-GB"/>
              </w:rPr>
            </w:pPr>
          </w:p>
          <w:p w:rsidR="00851153" w:rsidRPr="00DC5984" w:rsidRDefault="00851153" w:rsidP="00151FAE">
            <w:pPr>
              <w:rPr>
                <w:i/>
                <w:sz w:val="22"/>
                <w:szCs w:val="18"/>
                <w:lang w:val="en-GB" w:eastAsia="en-GB"/>
              </w:rPr>
            </w:pPr>
            <w:r w:rsidRPr="00DC5984">
              <w:rPr>
                <w:i/>
                <w:sz w:val="22"/>
                <w:szCs w:val="18"/>
                <w:lang w:val="en-GB" w:eastAsia="en-GB"/>
              </w:rPr>
              <w:t>Key results include crucial contribution to the following project deliverables:</w:t>
            </w:r>
          </w:p>
          <w:p w:rsidR="00851153" w:rsidRPr="00DC5984" w:rsidRDefault="00851153" w:rsidP="00AC4C9A">
            <w:pPr>
              <w:numPr>
                <w:ilvl w:val="0"/>
                <w:numId w:val="42"/>
              </w:numPr>
              <w:rPr>
                <w:bCs/>
                <w:iCs/>
                <w:sz w:val="22"/>
                <w:szCs w:val="20"/>
                <w:lang w:val="en-GB"/>
              </w:rPr>
            </w:pPr>
            <w:r w:rsidRPr="00DC5984">
              <w:rPr>
                <w:bCs/>
                <w:iCs/>
                <w:sz w:val="22"/>
                <w:szCs w:val="20"/>
                <w:lang w:val="en-GB"/>
              </w:rPr>
              <w:t>Brief Review of the Biodiversity Planning Process in Seychelles</w:t>
            </w:r>
          </w:p>
          <w:p w:rsidR="00851153" w:rsidRPr="00DC5984" w:rsidRDefault="00851153" w:rsidP="00AC4C9A">
            <w:pPr>
              <w:numPr>
                <w:ilvl w:val="0"/>
                <w:numId w:val="42"/>
              </w:numPr>
              <w:rPr>
                <w:bCs/>
                <w:iCs/>
                <w:sz w:val="22"/>
                <w:szCs w:val="20"/>
                <w:lang w:val="en-GB"/>
              </w:rPr>
            </w:pPr>
            <w:r w:rsidRPr="00DC5984">
              <w:rPr>
                <w:bCs/>
                <w:iCs/>
                <w:sz w:val="22"/>
                <w:szCs w:val="20"/>
                <w:lang w:val="en-GB"/>
              </w:rPr>
              <w:t>Biodiversity Targets for Seychelles: As part of national efforts to implement the CBD’s Strategic Plan for 2011-2020</w:t>
            </w:r>
          </w:p>
          <w:p w:rsidR="00851153" w:rsidRPr="00DC5984" w:rsidRDefault="00851153" w:rsidP="00AC4C9A">
            <w:pPr>
              <w:numPr>
                <w:ilvl w:val="0"/>
                <w:numId w:val="42"/>
              </w:numPr>
              <w:rPr>
                <w:bCs/>
                <w:iCs/>
                <w:sz w:val="22"/>
                <w:szCs w:val="20"/>
                <w:lang w:val="en-GB"/>
              </w:rPr>
            </w:pPr>
            <w:r w:rsidRPr="00DC5984">
              <w:rPr>
                <w:bCs/>
                <w:iCs/>
                <w:sz w:val="22"/>
                <w:szCs w:val="20"/>
                <w:lang w:val="en-GB"/>
              </w:rPr>
              <w:t>Second National Biodiversity Strategy and Action Plan for Seychelles</w:t>
            </w:r>
          </w:p>
          <w:p w:rsidR="00851153" w:rsidRPr="00DC5984" w:rsidRDefault="00851153" w:rsidP="00AC4C9A">
            <w:pPr>
              <w:numPr>
                <w:ilvl w:val="0"/>
                <w:numId w:val="42"/>
              </w:numPr>
              <w:rPr>
                <w:bCs/>
                <w:iCs/>
                <w:sz w:val="22"/>
                <w:szCs w:val="20"/>
                <w:lang w:val="en-GB"/>
              </w:rPr>
            </w:pPr>
            <w:r w:rsidRPr="00DC5984">
              <w:rPr>
                <w:bCs/>
                <w:iCs/>
                <w:sz w:val="22"/>
                <w:szCs w:val="20"/>
                <w:lang w:val="en-GB"/>
              </w:rPr>
              <w:t>Sub-product 1: Study on Ecosystem Valuation in Seychelles</w:t>
            </w:r>
          </w:p>
          <w:p w:rsidR="00851153" w:rsidRPr="00DC5984" w:rsidRDefault="00851153" w:rsidP="00AC4C9A">
            <w:pPr>
              <w:numPr>
                <w:ilvl w:val="0"/>
                <w:numId w:val="42"/>
              </w:numPr>
              <w:rPr>
                <w:bCs/>
                <w:iCs/>
                <w:sz w:val="22"/>
                <w:szCs w:val="18"/>
                <w:lang w:val="en-GB"/>
              </w:rPr>
            </w:pPr>
            <w:r w:rsidRPr="00DC5984">
              <w:rPr>
                <w:bCs/>
                <w:iCs/>
                <w:sz w:val="22"/>
                <w:szCs w:val="20"/>
                <w:lang w:val="en-GB"/>
              </w:rPr>
              <w:t>Sub</w:t>
            </w:r>
            <w:r w:rsidRPr="00DC5984">
              <w:rPr>
                <w:bCs/>
                <w:iCs/>
                <w:sz w:val="22"/>
                <w:szCs w:val="18"/>
                <w:lang w:val="en-GB"/>
              </w:rPr>
              <w:t xml:space="preserve">-product 2: Study on Advances in </w:t>
            </w:r>
            <w:proofErr w:type="spellStart"/>
            <w:r w:rsidRPr="00DC5984">
              <w:rPr>
                <w:bCs/>
                <w:iCs/>
                <w:sz w:val="22"/>
                <w:szCs w:val="18"/>
                <w:lang w:val="en-GB"/>
              </w:rPr>
              <w:t>Sectoral</w:t>
            </w:r>
            <w:proofErr w:type="spellEnd"/>
            <w:r w:rsidRPr="00DC5984">
              <w:rPr>
                <w:bCs/>
                <w:iCs/>
                <w:sz w:val="22"/>
                <w:szCs w:val="18"/>
                <w:lang w:val="en-GB"/>
              </w:rPr>
              <w:t xml:space="preserve"> Mainstreaming of Biodiversity in Seychelles</w:t>
            </w:r>
          </w:p>
          <w:p w:rsidR="00851153" w:rsidRPr="00DC5984" w:rsidRDefault="00851153" w:rsidP="00AC4C9A">
            <w:pPr>
              <w:numPr>
                <w:ilvl w:val="0"/>
                <w:numId w:val="42"/>
              </w:numPr>
              <w:rPr>
                <w:bCs/>
                <w:iCs/>
                <w:sz w:val="22"/>
                <w:szCs w:val="18"/>
                <w:lang w:val="en-GB"/>
              </w:rPr>
            </w:pPr>
            <w:r w:rsidRPr="00DC5984">
              <w:rPr>
                <w:bCs/>
                <w:iCs/>
                <w:sz w:val="22"/>
                <w:szCs w:val="18"/>
                <w:lang w:val="en-GB"/>
              </w:rPr>
              <w:t>Sub-product 3: Study on the Incorporation of Challenges and Opportunities linked to Ecosystem-Based Adaptation and Resilience in Seychelles</w:t>
            </w:r>
          </w:p>
          <w:p w:rsidR="00851153" w:rsidRPr="00DC5984" w:rsidRDefault="00851153" w:rsidP="00AC4C9A">
            <w:pPr>
              <w:numPr>
                <w:ilvl w:val="0"/>
                <w:numId w:val="42"/>
              </w:numPr>
              <w:rPr>
                <w:bCs/>
                <w:iCs/>
                <w:sz w:val="22"/>
                <w:szCs w:val="18"/>
                <w:lang w:val="en-GB"/>
              </w:rPr>
            </w:pPr>
            <w:r w:rsidRPr="00DC5984">
              <w:rPr>
                <w:bCs/>
                <w:iCs/>
                <w:sz w:val="22"/>
                <w:szCs w:val="18"/>
                <w:lang w:val="en-GB"/>
              </w:rPr>
              <w:t>Set of ‘straight-forward’ and feasible NBSAP implementation plans, which ensure the effective implementation of the Action Plan contained in the NBSAP</w:t>
            </w:r>
          </w:p>
          <w:p w:rsidR="00851153" w:rsidRPr="00DC5984" w:rsidRDefault="00851153" w:rsidP="00AC4C9A">
            <w:pPr>
              <w:numPr>
                <w:ilvl w:val="0"/>
                <w:numId w:val="42"/>
              </w:numPr>
              <w:rPr>
                <w:bCs/>
                <w:iCs/>
                <w:sz w:val="22"/>
                <w:szCs w:val="18"/>
                <w:lang w:val="en-GB"/>
              </w:rPr>
            </w:pPr>
            <w:r w:rsidRPr="00DC5984">
              <w:rPr>
                <w:bCs/>
                <w:iCs/>
                <w:sz w:val="22"/>
                <w:szCs w:val="18"/>
                <w:lang w:val="en-GB"/>
              </w:rPr>
              <w:t>Fully functional CHM for Seychelles, based on best international practice on the matter</w:t>
            </w:r>
          </w:p>
          <w:p w:rsidR="00851153" w:rsidRPr="00DC5984" w:rsidRDefault="00851153" w:rsidP="00151FAE">
            <w:pPr>
              <w:rPr>
                <w:sz w:val="22"/>
                <w:szCs w:val="18"/>
                <w:lang w:val="en-GB"/>
              </w:rPr>
            </w:pPr>
          </w:p>
        </w:tc>
      </w:tr>
    </w:tbl>
    <w:p w:rsidR="00851153" w:rsidRPr="00106D37" w:rsidRDefault="00851153" w:rsidP="0024050D">
      <w:pPr>
        <w:rPr>
          <w:b/>
          <w:bCs/>
          <w:color w:val="333333"/>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1"/>
      </w:tblGrid>
      <w:tr w:rsidR="00851153" w:rsidRPr="00106D37" w:rsidTr="00752BE3">
        <w:tc>
          <w:tcPr>
            <w:tcW w:w="10881" w:type="dxa"/>
            <w:shd w:val="clear" w:color="auto" w:fill="F2F2F2"/>
          </w:tcPr>
          <w:p w:rsidR="00851153" w:rsidRPr="00106D37" w:rsidRDefault="00851153" w:rsidP="00A71F63">
            <w:pPr>
              <w:rPr>
                <w:b/>
                <w:bCs/>
                <w:color w:val="333333"/>
                <w:sz w:val="22"/>
                <w:szCs w:val="22"/>
                <w:lang w:eastAsia="en-GB"/>
              </w:rPr>
            </w:pPr>
            <w:r w:rsidRPr="00106D37">
              <w:rPr>
                <w:b/>
                <w:bCs/>
                <w:color w:val="333333"/>
                <w:sz w:val="22"/>
                <w:szCs w:val="22"/>
                <w:lang w:eastAsia="en-GB"/>
              </w:rPr>
              <w:t>Competencies</w:t>
            </w:r>
          </w:p>
        </w:tc>
      </w:tr>
      <w:tr w:rsidR="00851153" w:rsidRPr="00106D37" w:rsidTr="00752BE3">
        <w:tc>
          <w:tcPr>
            <w:tcW w:w="10881" w:type="dxa"/>
          </w:tcPr>
          <w:p w:rsidR="00851153" w:rsidRPr="00106D37" w:rsidRDefault="00851153" w:rsidP="00AC4C9A">
            <w:pPr>
              <w:numPr>
                <w:ilvl w:val="0"/>
                <w:numId w:val="15"/>
              </w:numPr>
              <w:jc w:val="both"/>
              <w:rPr>
                <w:sz w:val="22"/>
                <w:szCs w:val="22"/>
              </w:rPr>
            </w:pPr>
            <w:r w:rsidRPr="00106D37">
              <w:rPr>
                <w:sz w:val="22"/>
                <w:szCs w:val="22"/>
              </w:rPr>
              <w:t>Writes clearly and convincingly.</w:t>
            </w:r>
          </w:p>
          <w:p w:rsidR="00851153" w:rsidRPr="00106D37" w:rsidRDefault="00851153" w:rsidP="00AC4C9A">
            <w:pPr>
              <w:numPr>
                <w:ilvl w:val="0"/>
                <w:numId w:val="15"/>
              </w:numPr>
              <w:jc w:val="both"/>
              <w:rPr>
                <w:sz w:val="22"/>
                <w:szCs w:val="22"/>
              </w:rPr>
            </w:pPr>
            <w:r w:rsidRPr="00106D37">
              <w:rPr>
                <w:sz w:val="22"/>
                <w:szCs w:val="22"/>
              </w:rPr>
              <w:t xml:space="preserve">Focuses on achieving results </w:t>
            </w:r>
          </w:p>
          <w:p w:rsidR="00851153" w:rsidRPr="00106D37" w:rsidRDefault="00851153" w:rsidP="00AC4C9A">
            <w:pPr>
              <w:numPr>
                <w:ilvl w:val="0"/>
                <w:numId w:val="15"/>
              </w:numPr>
              <w:jc w:val="both"/>
              <w:rPr>
                <w:sz w:val="22"/>
                <w:szCs w:val="22"/>
              </w:rPr>
            </w:pPr>
            <w:r w:rsidRPr="00106D37">
              <w:rPr>
                <w:sz w:val="22"/>
                <w:szCs w:val="22"/>
              </w:rPr>
              <w:t>Sets priorities, produces quality outputs, meets deadlines and manages time efficiently</w:t>
            </w:r>
          </w:p>
          <w:p w:rsidR="00851153" w:rsidRPr="00106D37" w:rsidRDefault="00851153" w:rsidP="00AC4C9A">
            <w:pPr>
              <w:numPr>
                <w:ilvl w:val="0"/>
                <w:numId w:val="15"/>
              </w:numPr>
              <w:jc w:val="both"/>
              <w:rPr>
                <w:sz w:val="22"/>
                <w:szCs w:val="22"/>
              </w:rPr>
            </w:pPr>
            <w:r w:rsidRPr="00106D37">
              <w:rPr>
                <w:sz w:val="22"/>
                <w:szCs w:val="22"/>
              </w:rPr>
              <w:t xml:space="preserve">Shares knowledge and is willing to provide support to others who request advice or help </w:t>
            </w:r>
          </w:p>
          <w:p w:rsidR="00851153" w:rsidRPr="00106D37" w:rsidRDefault="00851153" w:rsidP="00AC4C9A">
            <w:pPr>
              <w:numPr>
                <w:ilvl w:val="0"/>
                <w:numId w:val="15"/>
              </w:numPr>
              <w:jc w:val="both"/>
              <w:rPr>
                <w:sz w:val="22"/>
                <w:szCs w:val="22"/>
              </w:rPr>
            </w:pPr>
            <w:r w:rsidRPr="00106D37">
              <w:rPr>
                <w:sz w:val="22"/>
                <w:szCs w:val="22"/>
              </w:rPr>
              <w:t>Works toward creative solutions by analyzing problems carefully and logically</w:t>
            </w:r>
          </w:p>
          <w:p w:rsidR="00851153" w:rsidRPr="00106D37" w:rsidRDefault="00851153" w:rsidP="00AC4C9A">
            <w:pPr>
              <w:numPr>
                <w:ilvl w:val="0"/>
                <w:numId w:val="15"/>
              </w:numPr>
              <w:jc w:val="both"/>
              <w:rPr>
                <w:sz w:val="22"/>
                <w:szCs w:val="22"/>
              </w:rPr>
            </w:pPr>
            <w:r w:rsidRPr="00106D37">
              <w:rPr>
                <w:sz w:val="22"/>
                <w:szCs w:val="22"/>
              </w:rPr>
              <w:t>Demonstrates sufficient technical knowledge to perform effectively in own specialty</w:t>
            </w:r>
          </w:p>
          <w:p w:rsidR="00851153" w:rsidRPr="00106D37" w:rsidRDefault="00851153" w:rsidP="00AC4C9A">
            <w:pPr>
              <w:numPr>
                <w:ilvl w:val="0"/>
                <w:numId w:val="15"/>
              </w:numPr>
              <w:jc w:val="both"/>
              <w:rPr>
                <w:sz w:val="22"/>
                <w:szCs w:val="22"/>
              </w:rPr>
            </w:pPr>
            <w:r w:rsidRPr="00106D37">
              <w:rPr>
                <w:sz w:val="22"/>
                <w:szCs w:val="22"/>
              </w:rPr>
              <w:t>Leads and supports team decisions</w:t>
            </w:r>
          </w:p>
          <w:p w:rsidR="00851153" w:rsidRPr="00106D37" w:rsidRDefault="00851153" w:rsidP="00AC4C9A">
            <w:pPr>
              <w:numPr>
                <w:ilvl w:val="0"/>
                <w:numId w:val="15"/>
              </w:numPr>
              <w:jc w:val="both"/>
              <w:rPr>
                <w:sz w:val="22"/>
                <w:szCs w:val="22"/>
              </w:rPr>
            </w:pPr>
            <w:r w:rsidRPr="00106D37">
              <w:rPr>
                <w:sz w:val="22"/>
                <w:szCs w:val="22"/>
              </w:rPr>
              <w:t>Maintains strong relationships with partners and clients</w:t>
            </w:r>
          </w:p>
          <w:p w:rsidR="00851153" w:rsidRPr="00106D37" w:rsidRDefault="00851153" w:rsidP="00AC4C9A">
            <w:pPr>
              <w:numPr>
                <w:ilvl w:val="0"/>
                <w:numId w:val="15"/>
              </w:numPr>
              <w:jc w:val="both"/>
              <w:rPr>
                <w:sz w:val="22"/>
                <w:szCs w:val="22"/>
              </w:rPr>
            </w:pPr>
            <w:r w:rsidRPr="00106D37">
              <w:rPr>
                <w:sz w:val="22"/>
                <w:szCs w:val="22"/>
              </w:rPr>
              <w:t>Facilitates meetings effectively and efficiently and to resolve conflicts as they arise</w:t>
            </w:r>
          </w:p>
        </w:tc>
      </w:tr>
    </w:tbl>
    <w:p w:rsidR="00851153" w:rsidRPr="00106D37" w:rsidRDefault="00851153" w:rsidP="0024050D">
      <w:pPr>
        <w:rPr>
          <w:b/>
          <w:bCs/>
          <w:color w:val="333333"/>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1"/>
      </w:tblGrid>
      <w:tr w:rsidR="00851153" w:rsidRPr="00106D37" w:rsidTr="00752BE3">
        <w:tc>
          <w:tcPr>
            <w:tcW w:w="10881" w:type="dxa"/>
            <w:shd w:val="clear" w:color="auto" w:fill="F2F2F2"/>
          </w:tcPr>
          <w:p w:rsidR="00851153" w:rsidRPr="00106D37" w:rsidRDefault="00851153" w:rsidP="00A71F63">
            <w:pPr>
              <w:rPr>
                <w:b/>
                <w:bCs/>
                <w:color w:val="333333"/>
                <w:lang w:eastAsia="en-GB"/>
              </w:rPr>
            </w:pPr>
            <w:r w:rsidRPr="00106D37">
              <w:rPr>
                <w:b/>
                <w:bCs/>
                <w:color w:val="333333"/>
                <w:lang w:eastAsia="en-GB"/>
              </w:rPr>
              <w:t>Required Skills and Experience</w:t>
            </w:r>
          </w:p>
        </w:tc>
      </w:tr>
      <w:tr w:rsidR="00851153" w:rsidRPr="00106D37" w:rsidTr="00752BE3">
        <w:tc>
          <w:tcPr>
            <w:tcW w:w="10881" w:type="dxa"/>
          </w:tcPr>
          <w:p w:rsidR="00851153" w:rsidRPr="00106D37" w:rsidRDefault="00851153" w:rsidP="00A71F63">
            <w:pPr>
              <w:rPr>
                <w:b/>
                <w:sz w:val="22"/>
                <w:szCs w:val="22"/>
                <w:u w:val="single"/>
              </w:rPr>
            </w:pPr>
            <w:r w:rsidRPr="00106D37">
              <w:rPr>
                <w:b/>
                <w:sz w:val="22"/>
                <w:szCs w:val="22"/>
                <w:u w:val="single"/>
              </w:rPr>
              <w:t>Core skills:</w:t>
            </w:r>
          </w:p>
          <w:p w:rsidR="00851153" w:rsidRPr="00106D37" w:rsidRDefault="00851153" w:rsidP="00AC4C9A">
            <w:pPr>
              <w:numPr>
                <w:ilvl w:val="0"/>
                <w:numId w:val="15"/>
              </w:numPr>
              <w:jc w:val="both"/>
              <w:rPr>
                <w:sz w:val="22"/>
                <w:szCs w:val="22"/>
              </w:rPr>
            </w:pPr>
            <w:r w:rsidRPr="00106D37">
              <w:rPr>
                <w:sz w:val="22"/>
                <w:szCs w:val="22"/>
              </w:rPr>
              <w:t xml:space="preserve">Ability to communicate effectively orally and in writing in order to communicate complex, technical information to technical and general audiences </w:t>
            </w:r>
          </w:p>
          <w:p w:rsidR="00851153" w:rsidRPr="00106D37" w:rsidRDefault="00851153" w:rsidP="00AC4C9A">
            <w:pPr>
              <w:numPr>
                <w:ilvl w:val="0"/>
                <w:numId w:val="15"/>
              </w:numPr>
              <w:jc w:val="both"/>
              <w:rPr>
                <w:sz w:val="22"/>
                <w:szCs w:val="22"/>
              </w:rPr>
            </w:pPr>
            <w:r w:rsidRPr="00106D37">
              <w:rPr>
                <w:sz w:val="22"/>
                <w:szCs w:val="22"/>
              </w:rPr>
              <w:t xml:space="preserve">Skills in negotiating effectively in sensitive situations </w:t>
            </w:r>
          </w:p>
          <w:p w:rsidR="00851153" w:rsidRPr="00106D37" w:rsidRDefault="00851153" w:rsidP="00AC4C9A">
            <w:pPr>
              <w:numPr>
                <w:ilvl w:val="0"/>
                <w:numId w:val="15"/>
              </w:numPr>
              <w:jc w:val="both"/>
              <w:rPr>
                <w:sz w:val="22"/>
                <w:szCs w:val="22"/>
              </w:rPr>
            </w:pPr>
            <w:r w:rsidRPr="00106D37">
              <w:rPr>
                <w:sz w:val="22"/>
                <w:szCs w:val="22"/>
              </w:rPr>
              <w:t xml:space="preserve">Skills in achieving results through persuading, influencing and working with others </w:t>
            </w:r>
          </w:p>
          <w:p w:rsidR="00851153" w:rsidRPr="00106D37" w:rsidRDefault="00851153" w:rsidP="00AC4C9A">
            <w:pPr>
              <w:numPr>
                <w:ilvl w:val="0"/>
                <w:numId w:val="15"/>
              </w:numPr>
              <w:jc w:val="both"/>
              <w:rPr>
                <w:sz w:val="22"/>
                <w:szCs w:val="22"/>
              </w:rPr>
            </w:pPr>
            <w:r w:rsidRPr="00106D37">
              <w:rPr>
                <w:sz w:val="22"/>
                <w:szCs w:val="22"/>
              </w:rPr>
              <w:t>Skills in facilitating meetings effectively and efficiently and to resolve conflicts as they arise</w:t>
            </w:r>
          </w:p>
          <w:p w:rsidR="00851153" w:rsidRPr="00106D37" w:rsidRDefault="00851153" w:rsidP="00A71F63">
            <w:pPr>
              <w:rPr>
                <w:sz w:val="22"/>
                <w:szCs w:val="22"/>
              </w:rPr>
            </w:pPr>
          </w:p>
          <w:p w:rsidR="00851153" w:rsidRPr="00106D37" w:rsidRDefault="00851153" w:rsidP="00A71F63">
            <w:pPr>
              <w:rPr>
                <w:b/>
                <w:sz w:val="22"/>
                <w:szCs w:val="22"/>
                <w:u w:val="single"/>
              </w:rPr>
            </w:pPr>
            <w:r w:rsidRPr="00106D37">
              <w:rPr>
                <w:b/>
                <w:sz w:val="22"/>
                <w:szCs w:val="22"/>
                <w:u w:val="single"/>
              </w:rPr>
              <w:t>Required experience:</w:t>
            </w:r>
          </w:p>
          <w:p w:rsidR="00851153" w:rsidRPr="00106D37" w:rsidRDefault="00851153" w:rsidP="00BF043E">
            <w:pPr>
              <w:numPr>
                <w:ilvl w:val="0"/>
                <w:numId w:val="6"/>
              </w:numPr>
              <w:jc w:val="both"/>
              <w:rPr>
                <w:sz w:val="22"/>
                <w:szCs w:val="22"/>
              </w:rPr>
            </w:pPr>
            <w:r w:rsidRPr="00106D37">
              <w:rPr>
                <w:sz w:val="22"/>
                <w:szCs w:val="22"/>
              </w:rPr>
              <w:t xml:space="preserve">Advanced university education (e.g. MA or </w:t>
            </w:r>
            <w:proofErr w:type="spellStart"/>
            <w:r w:rsidRPr="00106D37">
              <w:rPr>
                <w:sz w:val="22"/>
                <w:szCs w:val="22"/>
              </w:rPr>
              <w:t>MSc</w:t>
            </w:r>
            <w:proofErr w:type="spellEnd"/>
            <w:r w:rsidRPr="00106D37">
              <w:rPr>
                <w:sz w:val="22"/>
                <w:szCs w:val="22"/>
              </w:rPr>
              <w:t>) with expertise in Natural Resources Management, with particular background in Biodiversity Conservation</w:t>
            </w:r>
          </w:p>
          <w:p w:rsidR="00851153" w:rsidRPr="00106D37" w:rsidRDefault="00851153" w:rsidP="00BF043E">
            <w:pPr>
              <w:numPr>
                <w:ilvl w:val="0"/>
                <w:numId w:val="6"/>
              </w:numPr>
              <w:jc w:val="both"/>
              <w:rPr>
                <w:sz w:val="22"/>
                <w:szCs w:val="22"/>
              </w:rPr>
            </w:pPr>
            <w:r w:rsidRPr="00106D37">
              <w:rPr>
                <w:sz w:val="22"/>
                <w:szCs w:val="22"/>
              </w:rPr>
              <w:t xml:space="preserve">Minimum10 years’ experience in national and international natural resources projects in multi-stakeholder settings, in particular concerning Biodiversity Conservation. </w:t>
            </w:r>
          </w:p>
          <w:p w:rsidR="00851153" w:rsidRPr="00106D37" w:rsidRDefault="00851153" w:rsidP="00BF043E">
            <w:pPr>
              <w:numPr>
                <w:ilvl w:val="0"/>
                <w:numId w:val="6"/>
              </w:numPr>
              <w:jc w:val="both"/>
              <w:rPr>
                <w:sz w:val="22"/>
                <w:szCs w:val="22"/>
              </w:rPr>
            </w:pPr>
            <w:r w:rsidRPr="00106D37">
              <w:rPr>
                <w:sz w:val="22"/>
                <w:szCs w:val="22"/>
              </w:rPr>
              <w:t>Previous experience with GEF projects is an added plus;</w:t>
            </w:r>
          </w:p>
          <w:p w:rsidR="00851153" w:rsidRPr="00106D37" w:rsidRDefault="00851153" w:rsidP="00BF043E">
            <w:pPr>
              <w:numPr>
                <w:ilvl w:val="0"/>
                <w:numId w:val="6"/>
              </w:numPr>
              <w:jc w:val="both"/>
              <w:rPr>
                <w:sz w:val="22"/>
                <w:szCs w:val="22"/>
              </w:rPr>
            </w:pPr>
            <w:r w:rsidRPr="00106D37">
              <w:rPr>
                <w:sz w:val="22"/>
                <w:szCs w:val="22"/>
              </w:rPr>
              <w:t xml:space="preserve">Excellent presentation skills; </w:t>
            </w:r>
          </w:p>
          <w:p w:rsidR="00851153" w:rsidRPr="00106D37" w:rsidRDefault="00851153" w:rsidP="00BF043E">
            <w:pPr>
              <w:numPr>
                <w:ilvl w:val="0"/>
                <w:numId w:val="6"/>
              </w:numPr>
              <w:jc w:val="both"/>
              <w:rPr>
                <w:sz w:val="22"/>
                <w:szCs w:val="22"/>
              </w:rPr>
            </w:pPr>
            <w:r w:rsidRPr="00106D37">
              <w:rPr>
                <w:sz w:val="22"/>
                <w:szCs w:val="22"/>
              </w:rPr>
              <w:t xml:space="preserve">Excellent oral and writing skills in English; </w:t>
            </w:r>
          </w:p>
          <w:p w:rsidR="00851153" w:rsidRPr="00106D37" w:rsidRDefault="00851153" w:rsidP="00BF043E">
            <w:pPr>
              <w:numPr>
                <w:ilvl w:val="0"/>
                <w:numId w:val="6"/>
              </w:numPr>
              <w:jc w:val="both"/>
              <w:rPr>
                <w:sz w:val="22"/>
                <w:szCs w:val="22"/>
              </w:rPr>
            </w:pPr>
            <w:r w:rsidRPr="00106D37">
              <w:rPr>
                <w:sz w:val="22"/>
                <w:szCs w:val="22"/>
              </w:rPr>
              <w:t xml:space="preserve">Understanding of Seychellois </w:t>
            </w:r>
            <w:proofErr w:type="spellStart"/>
            <w:r w:rsidRPr="00106D37">
              <w:rPr>
                <w:sz w:val="22"/>
                <w:szCs w:val="22"/>
              </w:rPr>
              <w:t>Kreole</w:t>
            </w:r>
            <w:proofErr w:type="spellEnd"/>
            <w:r w:rsidR="009E606D" w:rsidRPr="00106D37">
              <w:rPr>
                <w:sz w:val="22"/>
                <w:szCs w:val="22"/>
              </w:rPr>
              <w:t xml:space="preserve"> is a plus</w:t>
            </w:r>
            <w:r w:rsidRPr="00106D37">
              <w:rPr>
                <w:sz w:val="22"/>
                <w:szCs w:val="22"/>
              </w:rPr>
              <w:t>.</w:t>
            </w:r>
          </w:p>
          <w:p w:rsidR="00851153" w:rsidRPr="00106D37" w:rsidRDefault="00851153" w:rsidP="00A71F63">
            <w:pPr>
              <w:rPr>
                <w:sz w:val="22"/>
                <w:szCs w:val="22"/>
              </w:rPr>
            </w:pPr>
          </w:p>
        </w:tc>
      </w:tr>
    </w:tbl>
    <w:p w:rsidR="00851153" w:rsidRPr="00106D37" w:rsidRDefault="00851153" w:rsidP="0024050D">
      <w:pPr>
        <w:rPr>
          <w:b/>
          <w:bCs/>
          <w:color w:val="333333"/>
          <w:lang w:eastAsia="en-GB"/>
        </w:rPr>
      </w:pPr>
    </w:p>
    <w:p w:rsidR="00851153" w:rsidRDefault="00851153" w:rsidP="00935A2D">
      <w:pPr>
        <w:rPr>
          <w:lang w:val="en-GB"/>
        </w:rPr>
      </w:pPr>
    </w:p>
    <w:p w:rsidR="00B14FC1" w:rsidRDefault="00B02A3C" w:rsidP="00B02A3C">
      <w:pPr>
        <w:pStyle w:val="Heading3"/>
        <w:rPr>
          <w:lang w:val="en-GB"/>
        </w:rPr>
      </w:pPr>
      <w:bookmarkStart w:id="46" w:name="_Toc309405160"/>
      <w:r>
        <w:rPr>
          <w:lang w:val="en-GB"/>
        </w:rPr>
        <w:lastRenderedPageBreak/>
        <w:t>Other Consultants</w:t>
      </w:r>
      <w:bookmarkEnd w:id="46"/>
    </w:p>
    <w:p w:rsidR="00B14FC1" w:rsidRPr="00B02A3C" w:rsidRDefault="00B14FC1" w:rsidP="00B02A3C"/>
    <w:p w:rsidR="00B14FC1" w:rsidRDefault="00B14FC1" w:rsidP="00B14FC1">
      <w:pPr>
        <w:rPr>
          <w:lang w:val="en-GB"/>
        </w:rPr>
      </w:pPr>
      <w:r>
        <w:rPr>
          <w:lang w:val="en-GB"/>
        </w:rPr>
        <w:t xml:space="preserve">Complete TOR for the remainder of project Consultants (refer to </w:t>
      </w:r>
      <w:r w:rsidRPr="00457EEC">
        <w:rPr>
          <w:b/>
          <w:u w:val="single"/>
          <w:lang w:val="en-GB"/>
        </w:rPr>
        <w:t>Annex 1</w:t>
      </w:r>
      <w:r>
        <w:rPr>
          <w:lang w:val="en-GB"/>
        </w:rPr>
        <w:t xml:space="preserve">-C) will be developed by the Project Manager together with the Enabling Activities Technical Advisor and the Chief Technical Advisor in the UNDP/Government Programme Coordination Unit. </w:t>
      </w:r>
    </w:p>
    <w:p w:rsidR="00B14FC1" w:rsidRDefault="00B14FC1" w:rsidP="00B14FC1">
      <w:pPr>
        <w:rPr>
          <w:lang w:val="en-GB"/>
        </w:rPr>
      </w:pPr>
    </w:p>
    <w:p w:rsidR="00B14FC1" w:rsidRDefault="00B14FC1" w:rsidP="00B14FC1">
      <w:pPr>
        <w:rPr>
          <w:lang w:val="en-GB"/>
        </w:rPr>
      </w:pPr>
      <w:r w:rsidRPr="00B14FC1">
        <w:rPr>
          <w:lang w:val="en-GB"/>
        </w:rPr>
        <w:t>The following provides an overview:</w:t>
      </w:r>
    </w:p>
    <w:p w:rsidR="009E606D" w:rsidRPr="00106D37" w:rsidRDefault="009E606D" w:rsidP="00E55CD8">
      <w:pPr>
        <w:rPr>
          <w:lang w:val="en-GB"/>
        </w:rPr>
      </w:pPr>
    </w:p>
    <w:tbl>
      <w:tblPr>
        <w:tblW w:w="0" w:type="auto"/>
        <w:tblCellMar>
          <w:left w:w="0" w:type="dxa"/>
          <w:right w:w="0" w:type="dxa"/>
        </w:tblCellMar>
        <w:tblLook w:val="04A0"/>
      </w:tblPr>
      <w:tblGrid>
        <w:gridCol w:w="4928"/>
        <w:gridCol w:w="2551"/>
        <w:gridCol w:w="3402"/>
      </w:tblGrid>
      <w:tr w:rsidR="009E606D" w:rsidRPr="00106D37" w:rsidTr="00EA5066">
        <w:trPr>
          <w:tblHeader/>
        </w:trPr>
        <w:tc>
          <w:tcPr>
            <w:tcW w:w="4928" w:type="dxa"/>
            <w:tcBorders>
              <w:top w:val="single" w:sz="8" w:space="0" w:color="000000"/>
              <w:left w:val="single" w:sz="8" w:space="0" w:color="000000"/>
              <w:bottom w:val="single" w:sz="8" w:space="0" w:color="auto"/>
              <w:right w:val="single" w:sz="8" w:space="0" w:color="000000"/>
            </w:tcBorders>
            <w:shd w:val="clear" w:color="auto" w:fill="F2F2F2"/>
            <w:tcMar>
              <w:top w:w="0" w:type="dxa"/>
              <w:left w:w="108" w:type="dxa"/>
              <w:bottom w:w="0" w:type="dxa"/>
              <w:right w:w="108" w:type="dxa"/>
            </w:tcMar>
            <w:hideMark/>
          </w:tcPr>
          <w:p w:rsidR="009E606D" w:rsidRPr="00106D37" w:rsidRDefault="009E606D">
            <w:pPr>
              <w:jc w:val="center"/>
              <w:rPr>
                <w:rFonts w:eastAsia="Calibri"/>
                <w:b/>
                <w:sz w:val="22"/>
              </w:rPr>
            </w:pPr>
            <w:r w:rsidRPr="00106D37">
              <w:rPr>
                <w:b/>
                <w:sz w:val="22"/>
              </w:rPr>
              <w:t>Remainder Consultants that will be part of the project team</w:t>
            </w:r>
          </w:p>
        </w:tc>
        <w:tc>
          <w:tcPr>
            <w:tcW w:w="2551" w:type="dxa"/>
            <w:tcBorders>
              <w:top w:val="single" w:sz="8" w:space="0" w:color="000000"/>
              <w:left w:val="nil"/>
              <w:bottom w:val="single" w:sz="8" w:space="0" w:color="auto"/>
              <w:right w:val="single" w:sz="8" w:space="0" w:color="000000"/>
            </w:tcBorders>
            <w:shd w:val="clear" w:color="auto" w:fill="F2F2F2"/>
            <w:tcMar>
              <w:top w:w="0" w:type="dxa"/>
              <w:left w:w="108" w:type="dxa"/>
              <w:bottom w:w="0" w:type="dxa"/>
              <w:right w:w="108" w:type="dxa"/>
            </w:tcMar>
            <w:hideMark/>
          </w:tcPr>
          <w:p w:rsidR="009E606D" w:rsidRPr="00106D37" w:rsidRDefault="009E606D">
            <w:pPr>
              <w:jc w:val="center"/>
              <w:rPr>
                <w:rFonts w:eastAsia="Calibri"/>
                <w:b/>
                <w:sz w:val="22"/>
              </w:rPr>
            </w:pPr>
            <w:r w:rsidRPr="00106D37">
              <w:rPr>
                <w:b/>
                <w:sz w:val="22"/>
              </w:rPr>
              <w:t xml:space="preserve">Total Amount </w:t>
            </w:r>
            <w:r w:rsidR="00EA5066" w:rsidRPr="00106D37">
              <w:rPr>
                <w:b/>
                <w:sz w:val="22"/>
              </w:rPr>
              <w:t xml:space="preserve">reserved </w:t>
            </w:r>
            <w:r w:rsidRPr="00106D37">
              <w:rPr>
                <w:b/>
                <w:sz w:val="22"/>
              </w:rPr>
              <w:t>in the budget</w:t>
            </w:r>
          </w:p>
        </w:tc>
        <w:tc>
          <w:tcPr>
            <w:tcW w:w="3402" w:type="dxa"/>
            <w:tcBorders>
              <w:top w:val="single" w:sz="8" w:space="0" w:color="000000"/>
              <w:left w:val="nil"/>
              <w:bottom w:val="single" w:sz="8" w:space="0" w:color="auto"/>
              <w:right w:val="single" w:sz="8" w:space="0" w:color="000000"/>
            </w:tcBorders>
            <w:shd w:val="clear" w:color="auto" w:fill="F2F2F2"/>
            <w:tcMar>
              <w:top w:w="0" w:type="dxa"/>
              <w:left w:w="108" w:type="dxa"/>
              <w:bottom w:w="0" w:type="dxa"/>
              <w:right w:w="108" w:type="dxa"/>
            </w:tcMar>
            <w:hideMark/>
          </w:tcPr>
          <w:p w:rsidR="009E606D" w:rsidRPr="00106D37" w:rsidRDefault="009E606D">
            <w:pPr>
              <w:jc w:val="center"/>
              <w:rPr>
                <w:rFonts w:eastAsia="Calibri"/>
                <w:b/>
                <w:sz w:val="22"/>
              </w:rPr>
            </w:pPr>
            <w:r w:rsidRPr="00106D37">
              <w:rPr>
                <w:b/>
                <w:sz w:val="22"/>
              </w:rPr>
              <w:t>Expected # of effective working weeks</w:t>
            </w:r>
          </w:p>
        </w:tc>
      </w:tr>
      <w:tr w:rsidR="009E606D" w:rsidRPr="00106D37" w:rsidTr="00EA5066">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06D" w:rsidRPr="00106D37" w:rsidRDefault="009E606D">
            <w:pPr>
              <w:rPr>
                <w:rFonts w:eastAsia="Calibri"/>
                <w:sz w:val="22"/>
                <w:szCs w:val="22"/>
              </w:rPr>
            </w:pPr>
            <w:r w:rsidRPr="00106D37">
              <w:rPr>
                <w:sz w:val="22"/>
              </w:rPr>
              <w:t>NBSAP Review Nat. Consultant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9E606D" w:rsidRPr="00106D37" w:rsidRDefault="009E606D">
            <w:pPr>
              <w:jc w:val="center"/>
              <w:rPr>
                <w:rFonts w:eastAsia="Calibri"/>
                <w:sz w:val="22"/>
              </w:rPr>
            </w:pPr>
            <w:r w:rsidRPr="00106D37">
              <w:rPr>
                <w:sz w:val="22"/>
              </w:rPr>
              <w:t>$6,000</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9E606D" w:rsidRPr="00106D37" w:rsidRDefault="009E606D">
            <w:pPr>
              <w:jc w:val="center"/>
              <w:rPr>
                <w:rFonts w:eastAsia="Calibri"/>
                <w:sz w:val="22"/>
              </w:rPr>
            </w:pPr>
            <w:r w:rsidRPr="00106D37">
              <w:rPr>
                <w:sz w:val="22"/>
              </w:rPr>
              <w:t>~5 weeks</w:t>
            </w:r>
          </w:p>
        </w:tc>
      </w:tr>
      <w:tr w:rsidR="009E606D" w:rsidRPr="00106D37" w:rsidTr="00EA5066">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606D" w:rsidRPr="00106D37" w:rsidRDefault="009E606D">
            <w:pPr>
              <w:rPr>
                <w:rFonts w:eastAsia="Calibri"/>
                <w:sz w:val="22"/>
                <w:szCs w:val="22"/>
              </w:rPr>
            </w:pPr>
            <w:r w:rsidRPr="00106D37">
              <w:rPr>
                <w:sz w:val="22"/>
              </w:rPr>
              <w:t>Int. NBSAP Lead Consultant</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606D" w:rsidRPr="00106D37" w:rsidRDefault="009E606D">
            <w:pPr>
              <w:jc w:val="center"/>
              <w:rPr>
                <w:rFonts w:eastAsia="Calibri"/>
                <w:sz w:val="22"/>
              </w:rPr>
            </w:pPr>
            <w:r w:rsidRPr="00106D37">
              <w:rPr>
                <w:sz w:val="22"/>
              </w:rPr>
              <w:t>$30,000</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9E606D" w:rsidRPr="00106D37" w:rsidRDefault="009E606D">
            <w:pPr>
              <w:jc w:val="center"/>
              <w:rPr>
                <w:rFonts w:eastAsia="Calibri"/>
                <w:sz w:val="22"/>
              </w:rPr>
            </w:pPr>
            <w:r w:rsidRPr="00106D37">
              <w:rPr>
                <w:sz w:val="22"/>
              </w:rPr>
              <w:t>Min. 10 – ideally 12</w:t>
            </w:r>
          </w:p>
        </w:tc>
      </w:tr>
      <w:tr w:rsidR="009E606D" w:rsidRPr="00106D37" w:rsidTr="00EA5066">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606D" w:rsidRPr="00106D37" w:rsidRDefault="009E606D">
            <w:pPr>
              <w:rPr>
                <w:rFonts w:eastAsia="Calibri"/>
                <w:sz w:val="22"/>
                <w:szCs w:val="22"/>
              </w:rPr>
            </w:pPr>
            <w:r w:rsidRPr="00106D37">
              <w:rPr>
                <w:sz w:val="22"/>
              </w:rPr>
              <w:t>Int. Climate Change Expert</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606D" w:rsidRPr="00106D37" w:rsidRDefault="009E606D">
            <w:pPr>
              <w:jc w:val="center"/>
              <w:rPr>
                <w:rFonts w:eastAsia="Calibri"/>
                <w:sz w:val="22"/>
              </w:rPr>
            </w:pPr>
            <w:r w:rsidRPr="00106D37">
              <w:rPr>
                <w:sz w:val="22"/>
              </w:rPr>
              <w:t>$18,000</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9E606D" w:rsidRPr="00106D37" w:rsidRDefault="009E606D">
            <w:pPr>
              <w:jc w:val="center"/>
              <w:rPr>
                <w:rFonts w:eastAsia="Calibri"/>
                <w:sz w:val="22"/>
              </w:rPr>
            </w:pPr>
            <w:r w:rsidRPr="00106D37">
              <w:rPr>
                <w:sz w:val="22"/>
              </w:rPr>
              <w:t>Min. 6 – ideally 8</w:t>
            </w:r>
          </w:p>
        </w:tc>
      </w:tr>
      <w:tr w:rsidR="009E606D" w:rsidRPr="00106D37" w:rsidTr="00EA5066">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606D" w:rsidRPr="00106D37" w:rsidRDefault="009E606D">
            <w:pPr>
              <w:rPr>
                <w:rFonts w:eastAsia="Calibri"/>
                <w:sz w:val="22"/>
                <w:szCs w:val="22"/>
              </w:rPr>
            </w:pPr>
            <w:r w:rsidRPr="00106D37">
              <w:rPr>
                <w:sz w:val="22"/>
              </w:rPr>
              <w:t>Int. Environmental Economist &amp; Finance Specialist</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606D" w:rsidRPr="00106D37" w:rsidRDefault="009E606D">
            <w:pPr>
              <w:jc w:val="center"/>
              <w:rPr>
                <w:rFonts w:eastAsia="Calibri"/>
                <w:sz w:val="22"/>
              </w:rPr>
            </w:pPr>
            <w:r w:rsidRPr="00106D37">
              <w:rPr>
                <w:sz w:val="22"/>
              </w:rPr>
              <w:t>$21,000</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9E606D" w:rsidRPr="00106D37" w:rsidRDefault="009E606D">
            <w:pPr>
              <w:jc w:val="center"/>
              <w:rPr>
                <w:rFonts w:eastAsia="Calibri"/>
                <w:sz w:val="22"/>
              </w:rPr>
            </w:pPr>
            <w:r w:rsidRPr="00106D37">
              <w:rPr>
                <w:sz w:val="22"/>
              </w:rPr>
              <w:t>Min. 7 – ideally 9</w:t>
            </w:r>
          </w:p>
        </w:tc>
      </w:tr>
      <w:tr w:rsidR="009E606D" w:rsidRPr="00106D37" w:rsidTr="00EA5066">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606D" w:rsidRPr="00106D37" w:rsidRDefault="009E606D">
            <w:pPr>
              <w:rPr>
                <w:rFonts w:eastAsia="Calibri"/>
                <w:sz w:val="22"/>
                <w:szCs w:val="22"/>
              </w:rPr>
            </w:pPr>
            <w:r w:rsidRPr="00106D37">
              <w:rPr>
                <w:sz w:val="22"/>
              </w:rPr>
              <w:t>Int. BD Capacity Needs Assessment Consultant</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606D" w:rsidRPr="00106D37" w:rsidRDefault="009E606D">
            <w:pPr>
              <w:jc w:val="center"/>
              <w:rPr>
                <w:rFonts w:eastAsia="Calibri"/>
                <w:sz w:val="22"/>
              </w:rPr>
            </w:pPr>
            <w:r w:rsidRPr="00106D37">
              <w:rPr>
                <w:sz w:val="22"/>
              </w:rPr>
              <w:t>$12,000</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9E606D" w:rsidRPr="00106D37" w:rsidRDefault="009E606D">
            <w:pPr>
              <w:jc w:val="center"/>
              <w:rPr>
                <w:rFonts w:eastAsia="Calibri"/>
                <w:sz w:val="22"/>
              </w:rPr>
            </w:pPr>
            <w:r w:rsidRPr="00106D37">
              <w:rPr>
                <w:sz w:val="22"/>
              </w:rPr>
              <w:t>Min. 4 – ideally 6</w:t>
            </w:r>
          </w:p>
        </w:tc>
      </w:tr>
    </w:tbl>
    <w:p w:rsidR="00851153" w:rsidRPr="00106D37" w:rsidRDefault="00851153" w:rsidP="00E55CD8">
      <w:pPr>
        <w:rPr>
          <w:lang w:val="en-GB"/>
        </w:rPr>
      </w:pPr>
      <w:r w:rsidRPr="00106D37">
        <w:rPr>
          <w:lang w:val="en-GB"/>
        </w:rPr>
        <w:br w:type="page"/>
      </w:r>
    </w:p>
    <w:p w:rsidR="000A15E6" w:rsidRPr="00106D37" w:rsidRDefault="000A15E6" w:rsidP="00F0427A">
      <w:pPr>
        <w:pStyle w:val="Heading2"/>
        <w:rPr>
          <w:lang w:val="en-GB"/>
        </w:rPr>
      </w:pPr>
      <w:bookmarkStart w:id="47" w:name="_Toc309405161"/>
      <w:r w:rsidRPr="00106D37">
        <w:rPr>
          <w:lang w:val="en-GB"/>
        </w:rPr>
        <w:lastRenderedPageBreak/>
        <w:t xml:space="preserve">PART </w:t>
      </w:r>
      <w:r w:rsidR="00851153" w:rsidRPr="00106D37">
        <w:rPr>
          <w:lang w:val="en-GB"/>
        </w:rPr>
        <w:t>I</w:t>
      </w:r>
      <w:r w:rsidR="00597002" w:rsidRPr="00106D37">
        <w:rPr>
          <w:lang w:val="en-GB"/>
        </w:rPr>
        <w:t>I:</w:t>
      </w:r>
      <w:r w:rsidRPr="00106D37">
        <w:rPr>
          <w:lang w:val="en-GB"/>
        </w:rPr>
        <w:t xml:space="preserve"> </w:t>
      </w:r>
      <w:r w:rsidR="00851153" w:rsidRPr="00106D37">
        <w:rPr>
          <w:lang w:val="en-GB"/>
        </w:rPr>
        <w:t>Relevant Letters and Agreements</w:t>
      </w:r>
      <w:bookmarkEnd w:id="47"/>
      <w:r w:rsidRPr="00106D37">
        <w:rPr>
          <w:lang w:val="en-GB"/>
        </w:rPr>
        <w:t xml:space="preserve"> </w:t>
      </w:r>
    </w:p>
    <w:p w:rsidR="006062A6" w:rsidRPr="00106D37" w:rsidRDefault="006062A6" w:rsidP="006062A6">
      <w:pPr>
        <w:pStyle w:val="Heading3"/>
        <w:rPr>
          <w:lang w:val="en-GB"/>
        </w:rPr>
      </w:pPr>
      <w:bookmarkStart w:id="48" w:name="_Toc309405162"/>
      <w:r w:rsidRPr="00106D37">
        <w:rPr>
          <w:lang w:val="en-GB"/>
        </w:rPr>
        <w:t>Letter</w:t>
      </w:r>
      <w:r w:rsidR="00CF3696" w:rsidRPr="00106D37">
        <w:rPr>
          <w:lang w:val="en-GB"/>
        </w:rPr>
        <w:t xml:space="preserve"> of Endorsement and Co-financing</w:t>
      </w:r>
      <w:bookmarkEnd w:id="48"/>
    </w:p>
    <w:p w:rsidR="006062A6" w:rsidRPr="00106D37" w:rsidRDefault="00A278FC" w:rsidP="001D57AF">
      <w:pPr>
        <w:jc w:val="center"/>
        <w:rPr>
          <w:b/>
          <w:bCs/>
          <w:sz w:val="22"/>
          <w:szCs w:val="22"/>
          <w:lang w:val="en-GB"/>
        </w:rPr>
      </w:pPr>
      <w:r>
        <w:rPr>
          <w:b/>
          <w:bCs/>
          <w:noProof/>
          <w:sz w:val="22"/>
          <w:szCs w:val="22"/>
        </w:rPr>
        <w:drawing>
          <wp:inline distT="0" distB="0" distL="0" distR="0">
            <wp:extent cx="5676265" cy="7742555"/>
            <wp:effectExtent l="1905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lum bright="-4000" contrast="2000"/>
                    </a:blip>
                    <a:srcRect l="10129" t="13820" r="7343" b="1649"/>
                    <a:stretch>
                      <a:fillRect/>
                    </a:stretch>
                  </pic:blipFill>
                  <pic:spPr bwMode="auto">
                    <a:xfrm>
                      <a:off x="0" y="0"/>
                      <a:ext cx="5676265" cy="7742555"/>
                    </a:xfrm>
                    <a:prstGeom prst="rect">
                      <a:avLst/>
                    </a:prstGeom>
                    <a:noFill/>
                    <a:ln w="9525">
                      <a:noFill/>
                      <a:miter lim="800000"/>
                      <a:headEnd/>
                      <a:tailEnd/>
                    </a:ln>
                  </pic:spPr>
                </pic:pic>
              </a:graphicData>
            </a:graphic>
          </wp:inline>
        </w:drawing>
      </w:r>
    </w:p>
    <w:p w:rsidR="00B23BB9" w:rsidRPr="00106D37" w:rsidRDefault="00A278FC" w:rsidP="001D57AF">
      <w:pPr>
        <w:jc w:val="center"/>
        <w:rPr>
          <w:rFonts w:cs="Arial"/>
          <w:lang w:val="en-GB"/>
        </w:rPr>
      </w:pPr>
      <w:r>
        <w:rPr>
          <w:rFonts w:cs="Arial"/>
          <w:noProof/>
        </w:rPr>
        <w:lastRenderedPageBreak/>
        <w:drawing>
          <wp:inline distT="0" distB="0" distL="0" distR="0">
            <wp:extent cx="5711825" cy="7754620"/>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lum bright="-4000" contrast="2000"/>
                    </a:blip>
                    <a:srcRect/>
                    <a:stretch>
                      <a:fillRect/>
                    </a:stretch>
                  </pic:blipFill>
                  <pic:spPr bwMode="auto">
                    <a:xfrm>
                      <a:off x="0" y="0"/>
                      <a:ext cx="5711825" cy="7754620"/>
                    </a:xfrm>
                    <a:prstGeom prst="rect">
                      <a:avLst/>
                    </a:prstGeom>
                    <a:noFill/>
                    <a:ln w="9525">
                      <a:noFill/>
                      <a:miter lim="800000"/>
                      <a:headEnd/>
                      <a:tailEnd/>
                    </a:ln>
                  </pic:spPr>
                </pic:pic>
              </a:graphicData>
            </a:graphic>
          </wp:inline>
        </w:drawing>
      </w:r>
    </w:p>
    <w:p w:rsidR="00B23BB9" w:rsidRPr="00106D37" w:rsidRDefault="00B23BB9" w:rsidP="001D57AF">
      <w:pPr>
        <w:jc w:val="center"/>
        <w:rPr>
          <w:rFonts w:cs="Arial"/>
          <w:lang w:val="en-GB"/>
        </w:rPr>
      </w:pPr>
    </w:p>
    <w:p w:rsidR="00B23BB9" w:rsidRPr="00106D37" w:rsidRDefault="00B23BB9" w:rsidP="00B23BB9">
      <w:pPr>
        <w:pStyle w:val="Heading3"/>
        <w:rPr>
          <w:lang w:val="en-GB"/>
        </w:rPr>
      </w:pPr>
      <w:r w:rsidRPr="00106D37">
        <w:rPr>
          <w:rFonts w:cs="Arial"/>
          <w:lang w:val="en-GB"/>
        </w:rPr>
        <w:br w:type="page"/>
      </w:r>
      <w:r w:rsidR="00A923CB" w:rsidRPr="00106D37">
        <w:rPr>
          <w:rFonts w:cs="Arial"/>
          <w:lang w:val="en-GB"/>
        </w:rPr>
        <w:lastRenderedPageBreak/>
        <w:t xml:space="preserve"> </w:t>
      </w:r>
      <w:bookmarkStart w:id="49" w:name="_Toc309405163"/>
      <w:r w:rsidRPr="00106D37">
        <w:rPr>
          <w:lang w:val="en-GB"/>
        </w:rPr>
        <w:t>GEF CEO Approval Letter</w:t>
      </w:r>
      <w:bookmarkEnd w:id="49"/>
    </w:p>
    <w:p w:rsidR="00B23BB9" w:rsidRPr="00106D37" w:rsidRDefault="00B23BB9" w:rsidP="00B23BB9">
      <w:pPr>
        <w:jc w:val="center"/>
        <w:rPr>
          <w:lang w:val="en-GB"/>
        </w:rPr>
      </w:pPr>
    </w:p>
    <w:p w:rsidR="000A15E6" w:rsidRPr="00106D37" w:rsidRDefault="00A278FC" w:rsidP="00B23BB9">
      <w:pPr>
        <w:jc w:val="center"/>
        <w:rPr>
          <w:b/>
          <w:iCs/>
          <w:sz w:val="28"/>
          <w:lang w:val="en-GB"/>
        </w:rPr>
      </w:pPr>
      <w:r>
        <w:rPr>
          <w:b/>
          <w:iCs/>
          <w:noProof/>
          <w:sz w:val="28"/>
        </w:rPr>
        <w:drawing>
          <wp:inline distT="0" distB="0" distL="0" distR="0">
            <wp:extent cx="6317615" cy="8134350"/>
            <wp:effectExtent l="1905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lum bright="-2000"/>
                    </a:blip>
                    <a:srcRect/>
                    <a:stretch>
                      <a:fillRect/>
                    </a:stretch>
                  </pic:blipFill>
                  <pic:spPr bwMode="auto">
                    <a:xfrm>
                      <a:off x="0" y="0"/>
                      <a:ext cx="6317615" cy="8134350"/>
                    </a:xfrm>
                    <a:prstGeom prst="rect">
                      <a:avLst/>
                    </a:prstGeom>
                    <a:noFill/>
                    <a:ln w="9525">
                      <a:noFill/>
                      <a:miter lim="800000"/>
                      <a:headEnd/>
                      <a:tailEnd/>
                    </a:ln>
                  </pic:spPr>
                </pic:pic>
              </a:graphicData>
            </a:graphic>
          </wp:inline>
        </w:drawing>
      </w:r>
      <w:r w:rsidR="001C2FFB" w:rsidRPr="00106D37">
        <w:rPr>
          <w:b/>
          <w:iCs/>
          <w:sz w:val="28"/>
          <w:lang w:val="en-GB"/>
        </w:rPr>
        <w:br w:type="page"/>
      </w:r>
    </w:p>
    <w:p w:rsidR="00F0427A" w:rsidRPr="00106D37" w:rsidRDefault="00F0427A" w:rsidP="00E55CD8">
      <w:pPr>
        <w:pStyle w:val="Heading1"/>
        <w:rPr>
          <w:lang w:val="en-GB"/>
        </w:rPr>
      </w:pPr>
      <w:bookmarkStart w:id="50" w:name="_Toc309405164"/>
      <w:r w:rsidRPr="00106D37">
        <w:rPr>
          <w:lang w:val="en-GB"/>
        </w:rPr>
        <w:lastRenderedPageBreak/>
        <w:t>Project Annexes</w:t>
      </w:r>
      <w:bookmarkEnd w:id="50"/>
    </w:p>
    <w:p w:rsidR="005B365B" w:rsidRPr="00106D37" w:rsidRDefault="005B365B" w:rsidP="005B365B">
      <w:pPr>
        <w:pStyle w:val="Heading2"/>
      </w:pPr>
      <w:bookmarkStart w:id="51" w:name="_Ref292021489"/>
      <w:bookmarkStart w:id="52" w:name="_Toc309405165"/>
      <w:r w:rsidRPr="00106D37">
        <w:t xml:space="preserve">Annex </w:t>
      </w:r>
      <w:r w:rsidR="00FC3B35">
        <w:fldChar w:fldCharType="begin"/>
      </w:r>
      <w:r w:rsidR="00E24F36">
        <w:instrText xml:space="preserve"> SEQ Annex \* ARABIC </w:instrText>
      </w:r>
      <w:r w:rsidR="00FC3B35">
        <w:fldChar w:fldCharType="separate"/>
      </w:r>
      <w:r w:rsidR="006971C3">
        <w:rPr>
          <w:noProof/>
        </w:rPr>
        <w:t>1</w:t>
      </w:r>
      <w:r w:rsidR="00FC3B35">
        <w:fldChar w:fldCharType="end"/>
      </w:r>
      <w:bookmarkEnd w:id="51"/>
      <w:r w:rsidRPr="00106D37">
        <w:t xml:space="preserve">. Approved GEF proposal for </w:t>
      </w:r>
      <w:r w:rsidR="00B96097" w:rsidRPr="00106D37">
        <w:t>BD EA (</w:t>
      </w:r>
      <w:r w:rsidR="00962057" w:rsidRPr="00106D37">
        <w:t xml:space="preserve">Headings </w:t>
      </w:r>
      <w:r w:rsidR="00B96097" w:rsidRPr="00106D37">
        <w:t xml:space="preserve">Overview on page </w:t>
      </w:r>
      <w:r w:rsidR="00FC3B35" w:rsidRPr="00106D37">
        <w:fldChar w:fldCharType="begin"/>
      </w:r>
      <w:r w:rsidR="00B96097" w:rsidRPr="00106D37">
        <w:instrText xml:space="preserve"> PAGEREF _Ref292034085 \h </w:instrText>
      </w:r>
      <w:r w:rsidR="00FC3B35" w:rsidRPr="00106D37">
        <w:fldChar w:fldCharType="separate"/>
      </w:r>
      <w:r w:rsidR="006971C3">
        <w:rPr>
          <w:noProof/>
        </w:rPr>
        <w:t>3</w:t>
      </w:r>
      <w:r w:rsidR="00FC3B35" w:rsidRPr="00106D37">
        <w:fldChar w:fldCharType="end"/>
      </w:r>
      <w:r w:rsidR="00B96097" w:rsidRPr="00106D37">
        <w:t>)</w:t>
      </w:r>
      <w:bookmarkEnd w:id="52"/>
    </w:p>
    <w:p w:rsidR="00D87562" w:rsidRPr="00106D37" w:rsidRDefault="00A278FC" w:rsidP="00D87562">
      <w:pPr>
        <w:pStyle w:val="Footer"/>
        <w:tabs>
          <w:tab w:val="clear" w:pos="4320"/>
          <w:tab w:val="clear" w:pos="8640"/>
        </w:tabs>
        <w:rPr>
          <w:sz w:val="22"/>
          <w:szCs w:val="22"/>
        </w:rPr>
      </w:pPr>
      <w:r>
        <w:rPr>
          <w:noProof/>
        </w:rPr>
        <w:drawing>
          <wp:anchor distT="0" distB="0" distL="114300" distR="114300" simplePos="0" relativeHeight="251656192" behindDoc="0" locked="0" layoutInCell="1" allowOverlap="1">
            <wp:simplePos x="0" y="0"/>
            <wp:positionH relativeFrom="column">
              <wp:posOffset>-33655</wp:posOffset>
            </wp:positionH>
            <wp:positionV relativeFrom="paragraph">
              <wp:posOffset>125730</wp:posOffset>
            </wp:positionV>
            <wp:extent cx="723900" cy="741680"/>
            <wp:effectExtent l="19050" t="0" r="0" b="0"/>
            <wp:wrapSquare wrapText="bothSides"/>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723900" cy="741680"/>
                    </a:xfrm>
                    <a:prstGeom prst="rect">
                      <a:avLst/>
                    </a:prstGeom>
                    <a:noFill/>
                  </pic:spPr>
                </pic:pic>
              </a:graphicData>
            </a:graphic>
          </wp:anchor>
        </w:drawing>
      </w:r>
    </w:p>
    <w:p w:rsidR="00752BE3" w:rsidRPr="00106D37" w:rsidRDefault="00752BE3" w:rsidP="00752BE3">
      <w:pPr>
        <w:framePr w:w="8276" w:h="898" w:hSpace="180" w:wrap="around" w:vAnchor="text" w:hAnchor="page" w:x="2386" w:y="22"/>
        <w:autoSpaceDE w:val="0"/>
        <w:autoSpaceDN w:val="0"/>
        <w:adjustRightInd w:val="0"/>
        <w:ind w:right="-900"/>
        <w:rPr>
          <w:rFonts w:ascii="Times New Roman Bold" w:hAnsi="Times New Roman Bold" w:cs="Times New Roman Bold"/>
          <w:b/>
          <w:bCs/>
          <w:caps/>
          <w:color w:val="000000"/>
          <w:sz w:val="28"/>
          <w:szCs w:val="28"/>
        </w:rPr>
      </w:pPr>
      <w:r w:rsidRPr="00106D37">
        <w:rPr>
          <w:rFonts w:ascii="Times New Roman Bold" w:hAnsi="Times New Roman Bold"/>
          <w:b/>
          <w:caps/>
          <w:sz w:val="32"/>
        </w:rPr>
        <w:t>REQUEST FOR BIODIVERSITY enabling activity</w:t>
      </w:r>
    </w:p>
    <w:p w:rsidR="00752BE3" w:rsidRPr="00106D37" w:rsidRDefault="00752BE3" w:rsidP="00752BE3">
      <w:pPr>
        <w:framePr w:w="8276" w:h="898" w:hSpace="180" w:wrap="around" w:vAnchor="text" w:hAnchor="page" w:x="2386" w:y="22"/>
        <w:autoSpaceDE w:val="0"/>
        <w:autoSpaceDN w:val="0"/>
        <w:adjustRightInd w:val="0"/>
        <w:rPr>
          <w:rFonts w:ascii="Times New Roman Bold" w:hAnsi="Times New Roman Bold" w:cs="Times New Roman Bold"/>
          <w:b/>
          <w:bCs/>
          <w:color w:val="000000"/>
          <w:sz w:val="22"/>
          <w:szCs w:val="22"/>
        </w:rPr>
      </w:pPr>
      <w:r w:rsidRPr="00106D37">
        <w:rPr>
          <w:rFonts w:ascii="Times New Roman Bold" w:hAnsi="Times New Roman Bold" w:cs="Times New Roman Bold"/>
          <w:b/>
          <w:bCs/>
          <w:smallCaps/>
          <w:color w:val="000000"/>
          <w:sz w:val="22"/>
          <w:szCs w:val="22"/>
        </w:rPr>
        <w:t>Proposal for Funding Under the GEF Trust Fund</w:t>
      </w:r>
    </w:p>
    <w:p w:rsidR="00752BE3" w:rsidRPr="00106D37" w:rsidRDefault="00752BE3" w:rsidP="00752BE3">
      <w:pPr>
        <w:pStyle w:val="Footer"/>
        <w:tabs>
          <w:tab w:val="clear" w:pos="4320"/>
          <w:tab w:val="clear" w:pos="8640"/>
        </w:tabs>
        <w:rPr>
          <w:sz w:val="22"/>
          <w:szCs w:val="22"/>
          <w:lang w:val="en-GB"/>
        </w:rPr>
      </w:pPr>
    </w:p>
    <w:p w:rsidR="00752BE3" w:rsidRPr="00106D37" w:rsidRDefault="00752BE3" w:rsidP="00752BE3">
      <w:pPr>
        <w:spacing w:after="80"/>
        <w:ind w:right="-187"/>
        <w:rPr>
          <w:rFonts w:ascii="Times New Roman Bold" w:hAnsi="Times New Roman Bold"/>
          <w:b/>
          <w:caps/>
          <w:sz w:val="22"/>
          <w:szCs w:val="22"/>
          <w:u w:val="single"/>
          <w:lang w:val="en-GB"/>
        </w:rPr>
      </w:pPr>
    </w:p>
    <w:p w:rsidR="00752BE3" w:rsidRPr="00106D37" w:rsidRDefault="00752BE3" w:rsidP="00752BE3">
      <w:pPr>
        <w:spacing w:after="80"/>
        <w:ind w:right="-187"/>
        <w:rPr>
          <w:sz w:val="22"/>
          <w:szCs w:val="22"/>
          <w:u w:val="single"/>
          <w:lang w:val="en-GB"/>
        </w:rPr>
      </w:pPr>
      <w:r w:rsidRPr="00106D37">
        <w:rPr>
          <w:rFonts w:ascii="Times New Roman Bold" w:hAnsi="Times New Roman Bold"/>
          <w:b/>
          <w:caps/>
          <w:sz w:val="22"/>
          <w:szCs w:val="22"/>
          <w:u w:val="single"/>
          <w:lang w:val="en-GB"/>
        </w:rPr>
        <w:t xml:space="preserve">part i:  project IDentifiers                                </w:t>
      </w:r>
      <w:r w:rsidRPr="00106D37">
        <w:rPr>
          <w:rFonts w:ascii="Times New Roman Bold" w:hAnsi="Times New Roman Bold"/>
          <w:b/>
          <w:sz w:val="22"/>
          <w:szCs w:val="22"/>
          <w:u w:val="single"/>
          <w:lang w:val="en-GB"/>
        </w:rPr>
        <w:t xml:space="preserve">             </w:t>
      </w:r>
    </w:p>
    <w:tbl>
      <w:tblPr>
        <w:tblW w:w="477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3545"/>
        <w:gridCol w:w="2339"/>
        <w:gridCol w:w="2747"/>
      </w:tblGrid>
      <w:tr w:rsidR="00752BE3" w:rsidRPr="00106D37" w:rsidTr="00151FAE">
        <w:tc>
          <w:tcPr>
            <w:tcW w:w="900" w:type="pct"/>
            <w:shd w:val="clear" w:color="auto" w:fill="DBE5F1"/>
          </w:tcPr>
          <w:p w:rsidR="00752BE3" w:rsidRPr="00106D37" w:rsidRDefault="00752BE3" w:rsidP="00151FAE">
            <w:pPr>
              <w:rPr>
                <w:sz w:val="20"/>
                <w:szCs w:val="20"/>
                <w:lang w:val="en-GB"/>
              </w:rPr>
            </w:pPr>
            <w:r w:rsidRPr="00106D37">
              <w:rPr>
                <w:sz w:val="20"/>
                <w:szCs w:val="20"/>
                <w:lang w:val="en-GB"/>
              </w:rPr>
              <w:t>EA Title:</w:t>
            </w:r>
          </w:p>
        </w:tc>
        <w:tc>
          <w:tcPr>
            <w:tcW w:w="4100" w:type="pct"/>
            <w:gridSpan w:val="3"/>
            <w:shd w:val="clear" w:color="auto" w:fill="DBE5F1"/>
          </w:tcPr>
          <w:p w:rsidR="00752BE3" w:rsidRPr="00106D37" w:rsidRDefault="00752BE3" w:rsidP="00151FAE">
            <w:pPr>
              <w:rPr>
                <w:sz w:val="20"/>
                <w:szCs w:val="20"/>
                <w:lang w:val="en-GB"/>
              </w:rPr>
            </w:pPr>
            <w:r w:rsidRPr="00106D37">
              <w:rPr>
                <w:b/>
                <w:bCs/>
                <w:color w:val="000000"/>
                <w:sz w:val="20"/>
                <w:szCs w:val="20"/>
                <w:lang w:val="en-GB"/>
              </w:rPr>
              <w:t>National Biodiversity Planning to Support the implementation of the CBD 2011-2020 Strategic Plan in Seychelles</w:t>
            </w:r>
          </w:p>
        </w:tc>
      </w:tr>
      <w:tr w:rsidR="00752BE3" w:rsidRPr="00106D37" w:rsidTr="00151FAE">
        <w:tc>
          <w:tcPr>
            <w:tcW w:w="900" w:type="pct"/>
          </w:tcPr>
          <w:p w:rsidR="00752BE3" w:rsidRPr="00106D37" w:rsidRDefault="00752BE3" w:rsidP="00151FAE">
            <w:pPr>
              <w:rPr>
                <w:sz w:val="20"/>
                <w:szCs w:val="20"/>
                <w:lang w:val="en-GB"/>
              </w:rPr>
            </w:pPr>
            <w:r w:rsidRPr="00106D37">
              <w:rPr>
                <w:sz w:val="20"/>
                <w:szCs w:val="20"/>
                <w:lang w:val="en-GB"/>
              </w:rPr>
              <w:t>Country(</w:t>
            </w:r>
            <w:proofErr w:type="spellStart"/>
            <w:r w:rsidRPr="00106D37">
              <w:rPr>
                <w:sz w:val="20"/>
                <w:szCs w:val="20"/>
                <w:lang w:val="en-GB"/>
              </w:rPr>
              <w:t>ies</w:t>
            </w:r>
            <w:proofErr w:type="spellEnd"/>
            <w:r w:rsidRPr="00106D37">
              <w:rPr>
                <w:sz w:val="20"/>
                <w:szCs w:val="20"/>
                <w:lang w:val="en-GB"/>
              </w:rPr>
              <w:t>):</w:t>
            </w:r>
          </w:p>
        </w:tc>
        <w:tc>
          <w:tcPr>
            <w:tcW w:w="1684" w:type="pct"/>
          </w:tcPr>
          <w:p w:rsidR="00752BE3" w:rsidRPr="00106D37" w:rsidRDefault="00752BE3" w:rsidP="00151FAE">
            <w:pPr>
              <w:rPr>
                <w:color w:val="000000"/>
                <w:sz w:val="20"/>
                <w:szCs w:val="20"/>
                <w:lang w:val="en-GB"/>
              </w:rPr>
            </w:pPr>
            <w:r w:rsidRPr="00106D37">
              <w:rPr>
                <w:color w:val="000000"/>
                <w:sz w:val="20"/>
                <w:szCs w:val="20"/>
                <w:lang w:val="en-GB"/>
              </w:rPr>
              <w:t xml:space="preserve"> </w:t>
            </w:r>
            <w:r w:rsidRPr="00106D37">
              <w:rPr>
                <w:b/>
                <w:bCs/>
                <w:color w:val="000000"/>
                <w:sz w:val="20"/>
                <w:szCs w:val="20"/>
                <w:lang w:val="en-GB"/>
              </w:rPr>
              <w:t>Seychelles</w:t>
            </w:r>
          </w:p>
        </w:tc>
        <w:tc>
          <w:tcPr>
            <w:tcW w:w="1111" w:type="pct"/>
          </w:tcPr>
          <w:p w:rsidR="00752BE3" w:rsidRPr="00106D37" w:rsidRDefault="00752BE3" w:rsidP="00151FAE">
            <w:pPr>
              <w:rPr>
                <w:sz w:val="20"/>
                <w:szCs w:val="20"/>
                <w:lang w:val="en-GB"/>
              </w:rPr>
            </w:pPr>
            <w:r w:rsidRPr="00106D37">
              <w:rPr>
                <w:sz w:val="20"/>
                <w:szCs w:val="20"/>
                <w:lang w:val="en-GB"/>
              </w:rPr>
              <w:t>GEF Project ID:</w:t>
            </w:r>
          </w:p>
        </w:tc>
        <w:tc>
          <w:tcPr>
            <w:tcW w:w="1305" w:type="pct"/>
          </w:tcPr>
          <w:p w:rsidR="00752BE3" w:rsidRPr="00106D37" w:rsidRDefault="00752BE3" w:rsidP="00151FAE">
            <w:pPr>
              <w:rPr>
                <w:color w:val="000000"/>
                <w:sz w:val="20"/>
                <w:szCs w:val="20"/>
                <w:lang w:val="en-GB"/>
              </w:rPr>
            </w:pPr>
            <w:r w:rsidRPr="00106D37">
              <w:rPr>
                <w:b/>
                <w:bCs/>
                <w:sz w:val="22"/>
                <w:szCs w:val="22"/>
              </w:rPr>
              <w:t>4689</w:t>
            </w:r>
          </w:p>
        </w:tc>
      </w:tr>
      <w:tr w:rsidR="00752BE3" w:rsidRPr="00106D37" w:rsidTr="00151FAE">
        <w:tc>
          <w:tcPr>
            <w:tcW w:w="900" w:type="pct"/>
          </w:tcPr>
          <w:p w:rsidR="00752BE3" w:rsidRPr="00106D37" w:rsidRDefault="00752BE3" w:rsidP="00151FAE">
            <w:pPr>
              <w:rPr>
                <w:sz w:val="20"/>
                <w:szCs w:val="20"/>
                <w:lang w:val="en-GB"/>
              </w:rPr>
            </w:pPr>
            <w:r w:rsidRPr="00106D37">
              <w:rPr>
                <w:sz w:val="20"/>
                <w:szCs w:val="20"/>
                <w:lang w:val="en-GB"/>
              </w:rPr>
              <w:t>GEF Agency(</w:t>
            </w:r>
            <w:proofErr w:type="spellStart"/>
            <w:r w:rsidRPr="00106D37">
              <w:rPr>
                <w:sz w:val="20"/>
                <w:szCs w:val="20"/>
                <w:lang w:val="en-GB"/>
              </w:rPr>
              <w:t>ies</w:t>
            </w:r>
            <w:proofErr w:type="spellEnd"/>
            <w:r w:rsidRPr="00106D37">
              <w:rPr>
                <w:sz w:val="20"/>
                <w:szCs w:val="20"/>
                <w:lang w:val="en-GB"/>
              </w:rPr>
              <w:t>):</w:t>
            </w:r>
          </w:p>
        </w:tc>
        <w:tc>
          <w:tcPr>
            <w:tcW w:w="1684" w:type="pct"/>
          </w:tcPr>
          <w:p w:rsidR="00752BE3" w:rsidRPr="00106D37" w:rsidRDefault="00752BE3" w:rsidP="00151FAE">
            <w:pPr>
              <w:rPr>
                <w:color w:val="000000"/>
                <w:sz w:val="20"/>
                <w:szCs w:val="20"/>
                <w:lang w:val="en-GB"/>
              </w:rPr>
            </w:pPr>
            <w:r w:rsidRPr="00106D37">
              <w:rPr>
                <w:color w:val="000000"/>
                <w:sz w:val="20"/>
                <w:szCs w:val="20"/>
                <w:lang w:val="en-GB"/>
              </w:rPr>
              <w:t>UNDP</w:t>
            </w:r>
          </w:p>
        </w:tc>
        <w:tc>
          <w:tcPr>
            <w:tcW w:w="1111" w:type="pct"/>
          </w:tcPr>
          <w:p w:rsidR="00752BE3" w:rsidRPr="00106D37" w:rsidRDefault="00752BE3" w:rsidP="00151FAE">
            <w:pPr>
              <w:rPr>
                <w:sz w:val="20"/>
                <w:szCs w:val="20"/>
                <w:lang w:val="en-GB"/>
              </w:rPr>
            </w:pPr>
            <w:r w:rsidRPr="00106D37">
              <w:rPr>
                <w:sz w:val="20"/>
                <w:szCs w:val="20"/>
                <w:lang w:val="en-GB"/>
              </w:rPr>
              <w:t>GEF Agency Project ID:</w:t>
            </w:r>
          </w:p>
        </w:tc>
        <w:tc>
          <w:tcPr>
            <w:tcW w:w="1305" w:type="pct"/>
          </w:tcPr>
          <w:p w:rsidR="00752BE3" w:rsidRPr="00106D37" w:rsidRDefault="00752BE3" w:rsidP="00151FAE">
            <w:pPr>
              <w:rPr>
                <w:color w:val="000000"/>
                <w:sz w:val="20"/>
                <w:szCs w:val="20"/>
                <w:lang w:val="en-GB"/>
              </w:rPr>
            </w:pPr>
            <w:r w:rsidRPr="00106D37">
              <w:rPr>
                <w:color w:val="000000"/>
                <w:sz w:val="20"/>
                <w:szCs w:val="20"/>
                <w:lang w:val="en-GB"/>
              </w:rPr>
              <w:t>4862</w:t>
            </w:r>
          </w:p>
        </w:tc>
      </w:tr>
      <w:tr w:rsidR="00752BE3" w:rsidRPr="00106D37" w:rsidTr="00151FAE">
        <w:tc>
          <w:tcPr>
            <w:tcW w:w="900" w:type="pct"/>
          </w:tcPr>
          <w:p w:rsidR="00752BE3" w:rsidRPr="00106D37" w:rsidRDefault="00752BE3" w:rsidP="00151FAE">
            <w:pPr>
              <w:rPr>
                <w:sz w:val="20"/>
                <w:szCs w:val="20"/>
                <w:lang w:val="en-GB"/>
              </w:rPr>
            </w:pPr>
            <w:r w:rsidRPr="00106D37">
              <w:rPr>
                <w:sz w:val="20"/>
                <w:szCs w:val="20"/>
                <w:lang w:val="en-GB"/>
              </w:rPr>
              <w:t>Other Executing Partner(s):</w:t>
            </w:r>
          </w:p>
        </w:tc>
        <w:tc>
          <w:tcPr>
            <w:tcW w:w="1684" w:type="pct"/>
          </w:tcPr>
          <w:p w:rsidR="00752BE3" w:rsidRPr="00106D37" w:rsidRDefault="00752BE3" w:rsidP="00151FAE">
            <w:pPr>
              <w:rPr>
                <w:color w:val="000000"/>
                <w:sz w:val="20"/>
                <w:szCs w:val="20"/>
                <w:lang w:val="en-GB"/>
              </w:rPr>
            </w:pPr>
            <w:r w:rsidRPr="00106D37">
              <w:rPr>
                <w:b/>
                <w:color w:val="000000"/>
                <w:sz w:val="20"/>
                <w:szCs w:val="20"/>
                <w:lang w:val="en-GB"/>
              </w:rPr>
              <w:t>Environment Department</w:t>
            </w:r>
          </w:p>
        </w:tc>
        <w:tc>
          <w:tcPr>
            <w:tcW w:w="1111" w:type="pct"/>
          </w:tcPr>
          <w:p w:rsidR="00752BE3" w:rsidRPr="00106D37" w:rsidRDefault="00752BE3" w:rsidP="00151FAE">
            <w:pPr>
              <w:rPr>
                <w:sz w:val="20"/>
                <w:szCs w:val="20"/>
                <w:lang w:val="en-GB"/>
              </w:rPr>
            </w:pPr>
            <w:r w:rsidRPr="00106D37">
              <w:rPr>
                <w:sz w:val="20"/>
                <w:szCs w:val="20"/>
                <w:lang w:val="en-GB"/>
              </w:rPr>
              <w:t>Submission Date:</w:t>
            </w:r>
          </w:p>
        </w:tc>
        <w:tc>
          <w:tcPr>
            <w:tcW w:w="1305" w:type="pct"/>
          </w:tcPr>
          <w:p w:rsidR="00752BE3" w:rsidRPr="00106D37" w:rsidRDefault="00752BE3" w:rsidP="00151FAE">
            <w:pPr>
              <w:rPr>
                <w:color w:val="000000"/>
                <w:sz w:val="20"/>
                <w:szCs w:val="20"/>
                <w:lang w:val="en-GB"/>
              </w:rPr>
            </w:pPr>
            <w:r w:rsidRPr="00106D37">
              <w:rPr>
                <w:color w:val="000000"/>
                <w:sz w:val="20"/>
                <w:szCs w:val="20"/>
                <w:lang w:val="en-GB"/>
              </w:rPr>
              <w:t>Oct 10, 2011</w:t>
            </w:r>
          </w:p>
        </w:tc>
      </w:tr>
      <w:tr w:rsidR="00752BE3" w:rsidRPr="00106D37" w:rsidTr="00151FAE">
        <w:tc>
          <w:tcPr>
            <w:tcW w:w="900" w:type="pct"/>
          </w:tcPr>
          <w:p w:rsidR="00752BE3" w:rsidRPr="00106D37" w:rsidRDefault="00752BE3" w:rsidP="00151FAE">
            <w:pPr>
              <w:rPr>
                <w:sz w:val="20"/>
                <w:szCs w:val="20"/>
                <w:lang w:val="en-GB"/>
              </w:rPr>
            </w:pPr>
            <w:r w:rsidRPr="00106D37">
              <w:rPr>
                <w:sz w:val="20"/>
                <w:szCs w:val="20"/>
                <w:lang w:val="en-GB"/>
              </w:rPr>
              <w:t>GEF Focal Area (s):</w:t>
            </w:r>
          </w:p>
        </w:tc>
        <w:tc>
          <w:tcPr>
            <w:tcW w:w="1684" w:type="pct"/>
          </w:tcPr>
          <w:p w:rsidR="00752BE3" w:rsidRPr="00106D37" w:rsidRDefault="00752BE3" w:rsidP="00151FAE">
            <w:pPr>
              <w:rPr>
                <w:color w:val="000000"/>
                <w:sz w:val="20"/>
                <w:szCs w:val="20"/>
                <w:lang w:val="en-GB"/>
              </w:rPr>
            </w:pPr>
            <w:r w:rsidRPr="00106D37">
              <w:rPr>
                <w:color w:val="000000"/>
                <w:sz w:val="20"/>
                <w:szCs w:val="20"/>
                <w:lang w:val="en-GB"/>
              </w:rPr>
              <w:t>Biodiversity</w:t>
            </w:r>
          </w:p>
        </w:tc>
        <w:tc>
          <w:tcPr>
            <w:tcW w:w="1111" w:type="pct"/>
          </w:tcPr>
          <w:p w:rsidR="00752BE3" w:rsidRPr="00106D37" w:rsidRDefault="00752BE3" w:rsidP="00151FAE">
            <w:pPr>
              <w:rPr>
                <w:sz w:val="20"/>
                <w:szCs w:val="20"/>
                <w:lang w:val="en-GB"/>
              </w:rPr>
            </w:pPr>
            <w:r w:rsidRPr="00106D37">
              <w:rPr>
                <w:sz w:val="20"/>
                <w:szCs w:val="20"/>
                <w:lang w:val="en-GB"/>
              </w:rPr>
              <w:t>Project Duration (Months)</w:t>
            </w:r>
          </w:p>
        </w:tc>
        <w:tc>
          <w:tcPr>
            <w:tcW w:w="1305" w:type="pct"/>
          </w:tcPr>
          <w:p w:rsidR="00752BE3" w:rsidRPr="00106D37" w:rsidRDefault="00752BE3" w:rsidP="00151FAE">
            <w:pPr>
              <w:rPr>
                <w:color w:val="000000"/>
                <w:sz w:val="20"/>
                <w:szCs w:val="20"/>
                <w:lang w:val="en-GB"/>
              </w:rPr>
            </w:pPr>
            <w:r w:rsidRPr="00106D37">
              <w:rPr>
                <w:color w:val="000000"/>
                <w:sz w:val="20"/>
                <w:szCs w:val="20"/>
                <w:lang w:val="en-GB"/>
              </w:rPr>
              <w:t>38</w:t>
            </w:r>
          </w:p>
        </w:tc>
      </w:tr>
      <w:tr w:rsidR="00752BE3" w:rsidRPr="00106D37" w:rsidTr="00151FAE">
        <w:tc>
          <w:tcPr>
            <w:tcW w:w="900" w:type="pct"/>
          </w:tcPr>
          <w:p w:rsidR="00752BE3" w:rsidRPr="00106D37" w:rsidRDefault="00752BE3" w:rsidP="00151FAE">
            <w:pPr>
              <w:rPr>
                <w:sz w:val="20"/>
                <w:szCs w:val="20"/>
                <w:lang w:val="en-GB"/>
              </w:rPr>
            </w:pPr>
            <w:r w:rsidRPr="00106D37">
              <w:rPr>
                <w:sz w:val="20"/>
                <w:szCs w:val="20"/>
                <w:lang w:val="en-GB"/>
              </w:rPr>
              <w:t>Check if applicable:</w:t>
            </w:r>
          </w:p>
        </w:tc>
        <w:tc>
          <w:tcPr>
            <w:tcW w:w="1684" w:type="pct"/>
          </w:tcPr>
          <w:p w:rsidR="00752BE3" w:rsidRPr="00106D37" w:rsidRDefault="00752BE3" w:rsidP="00151FAE">
            <w:pPr>
              <w:rPr>
                <w:sz w:val="20"/>
                <w:szCs w:val="20"/>
                <w:lang w:val="en-GB"/>
              </w:rPr>
            </w:pPr>
            <w:r w:rsidRPr="00106D37">
              <w:rPr>
                <w:sz w:val="20"/>
                <w:szCs w:val="20"/>
                <w:lang w:val="en-GB"/>
              </w:rPr>
              <w:t xml:space="preserve">NCSA </w:t>
            </w:r>
            <w:r w:rsidR="00FC3B35" w:rsidRPr="00106D37">
              <w:rPr>
                <w:sz w:val="20"/>
                <w:szCs w:val="20"/>
                <w:lang w:val="en-GB"/>
              </w:rPr>
              <w:fldChar w:fldCharType="begin">
                <w:ffData>
                  <w:name w:val="CheckNCSA"/>
                  <w:enabled w:val="0"/>
                  <w:calcOnExit w:val="0"/>
                  <w:checkBox>
                    <w:sizeAuto/>
                    <w:default w:val="0"/>
                  </w:checkBox>
                </w:ffData>
              </w:fldChar>
            </w:r>
            <w:bookmarkStart w:id="53" w:name="CheckNCSA"/>
            <w:r w:rsidRPr="00106D37">
              <w:rPr>
                <w:sz w:val="20"/>
                <w:szCs w:val="20"/>
                <w:lang w:val="en-GB"/>
              </w:rPr>
              <w:instrText xml:space="preserve"> FORMCHECKBOX </w:instrText>
            </w:r>
            <w:r w:rsidR="00FC3B35" w:rsidRPr="00106D37">
              <w:rPr>
                <w:sz w:val="20"/>
                <w:szCs w:val="20"/>
                <w:lang w:val="en-GB"/>
              </w:rPr>
            </w:r>
            <w:r w:rsidR="00FC3B35" w:rsidRPr="00106D37">
              <w:rPr>
                <w:sz w:val="20"/>
                <w:szCs w:val="20"/>
                <w:lang w:val="en-GB"/>
              </w:rPr>
              <w:fldChar w:fldCharType="end"/>
            </w:r>
            <w:bookmarkEnd w:id="53"/>
            <w:r w:rsidRPr="00106D37">
              <w:rPr>
                <w:sz w:val="20"/>
                <w:szCs w:val="20"/>
                <w:lang w:val="en-GB"/>
              </w:rPr>
              <w:t xml:space="preserve">      NAPA </w:t>
            </w:r>
            <w:bookmarkStart w:id="54" w:name="CheckNAPA"/>
            <w:r w:rsidR="00FC3B35" w:rsidRPr="00106D37">
              <w:rPr>
                <w:sz w:val="20"/>
                <w:szCs w:val="20"/>
                <w:lang w:val="en-GB"/>
              </w:rPr>
              <w:fldChar w:fldCharType="begin">
                <w:ffData>
                  <w:name w:val="CheckNAPA"/>
                  <w:enabled w:val="0"/>
                  <w:calcOnExit w:val="0"/>
                  <w:checkBox>
                    <w:sizeAuto/>
                    <w:default w:val="0"/>
                  </w:checkBox>
                </w:ffData>
              </w:fldChar>
            </w:r>
            <w:r w:rsidRPr="00106D37">
              <w:rPr>
                <w:sz w:val="20"/>
                <w:szCs w:val="20"/>
                <w:lang w:val="en-GB"/>
              </w:rPr>
              <w:instrText xml:space="preserve"> FORMCHECKBOX </w:instrText>
            </w:r>
            <w:r w:rsidR="00FC3B35" w:rsidRPr="00106D37">
              <w:rPr>
                <w:sz w:val="20"/>
                <w:szCs w:val="20"/>
                <w:lang w:val="en-GB"/>
              </w:rPr>
            </w:r>
            <w:r w:rsidR="00FC3B35" w:rsidRPr="00106D37">
              <w:rPr>
                <w:sz w:val="20"/>
                <w:szCs w:val="20"/>
                <w:lang w:val="en-GB"/>
              </w:rPr>
              <w:fldChar w:fldCharType="end"/>
            </w:r>
            <w:bookmarkEnd w:id="54"/>
          </w:p>
        </w:tc>
        <w:tc>
          <w:tcPr>
            <w:tcW w:w="1111" w:type="pct"/>
          </w:tcPr>
          <w:p w:rsidR="00752BE3" w:rsidRPr="00106D37" w:rsidRDefault="00752BE3" w:rsidP="00151FAE">
            <w:pPr>
              <w:rPr>
                <w:sz w:val="20"/>
                <w:szCs w:val="20"/>
                <w:lang w:val="en-GB"/>
              </w:rPr>
            </w:pPr>
            <w:r w:rsidRPr="00106D37">
              <w:rPr>
                <w:sz w:val="20"/>
                <w:szCs w:val="20"/>
                <w:lang w:val="en-GB"/>
              </w:rPr>
              <w:t>Agency Fee ($):</w:t>
            </w:r>
          </w:p>
        </w:tc>
        <w:tc>
          <w:tcPr>
            <w:tcW w:w="1305" w:type="pct"/>
          </w:tcPr>
          <w:p w:rsidR="00752BE3" w:rsidRPr="00106D37" w:rsidRDefault="00752BE3" w:rsidP="00151FAE">
            <w:pPr>
              <w:rPr>
                <w:color w:val="000000"/>
                <w:sz w:val="20"/>
                <w:szCs w:val="20"/>
                <w:lang w:val="en-GB"/>
              </w:rPr>
            </w:pPr>
            <w:r w:rsidRPr="00106D37">
              <w:rPr>
                <w:color w:val="000000"/>
                <w:sz w:val="20"/>
                <w:szCs w:val="20"/>
                <w:lang w:val="en-GB"/>
              </w:rPr>
              <w:t>20,000</w:t>
            </w:r>
          </w:p>
        </w:tc>
      </w:tr>
    </w:tbl>
    <w:p w:rsidR="00752BE3" w:rsidRPr="00106D37" w:rsidRDefault="00752BE3" w:rsidP="00752BE3">
      <w:pPr>
        <w:rPr>
          <w:lang w:val="en-GB"/>
        </w:rPr>
      </w:pPr>
    </w:p>
    <w:p w:rsidR="00752BE3" w:rsidRPr="00106D37" w:rsidRDefault="00752BE3" w:rsidP="00752BE3">
      <w:pPr>
        <w:rPr>
          <w:lang w:val="en-GB"/>
        </w:rPr>
      </w:pPr>
    </w:p>
    <w:p w:rsidR="00752BE3" w:rsidRPr="00106D37" w:rsidRDefault="00752BE3" w:rsidP="00AC4C9A">
      <w:pPr>
        <w:pStyle w:val="Footer"/>
        <w:numPr>
          <w:ilvl w:val="0"/>
          <w:numId w:val="16"/>
        </w:numPr>
        <w:tabs>
          <w:tab w:val="clear" w:pos="4320"/>
          <w:tab w:val="clear" w:pos="8640"/>
        </w:tabs>
        <w:spacing w:after="80"/>
        <w:rPr>
          <w:b/>
          <w:smallCaps/>
          <w:sz w:val="22"/>
          <w:szCs w:val="22"/>
          <w:lang w:val="en-GB"/>
        </w:rPr>
      </w:pPr>
      <w:bookmarkStart w:id="55" w:name="OLE_LINK1"/>
      <w:bookmarkStart w:id="56" w:name="OLE_LINK2"/>
      <w:r w:rsidRPr="00106D37">
        <w:rPr>
          <w:rFonts w:ascii="Times New Roman Bold" w:hAnsi="Times New Roman Bold"/>
          <w:b/>
          <w:smallCaps/>
          <w:sz w:val="22"/>
          <w:szCs w:val="22"/>
          <w:lang w:val="en-GB"/>
        </w:rPr>
        <w:t xml:space="preserve">EA framework </w:t>
      </w:r>
      <w:r w:rsidRPr="00106D37">
        <w:rPr>
          <w:rFonts w:ascii="Times New Roman Bold" w:hAnsi="Times New Roman Bold"/>
          <w:smallCaps/>
          <w:sz w:val="22"/>
          <w:szCs w:val="22"/>
          <w:lang w:val="en-GB"/>
        </w:rPr>
        <w:t xml:space="preserve"> </w:t>
      </w:r>
    </w:p>
    <w:tbl>
      <w:tblPr>
        <w:tblW w:w="4778"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27"/>
      </w:tblGrid>
      <w:tr w:rsidR="00752BE3" w:rsidRPr="00106D37" w:rsidTr="00151FAE">
        <w:trPr>
          <w:trHeight w:val="260"/>
          <w:jc w:val="center"/>
        </w:trPr>
        <w:tc>
          <w:tcPr>
            <w:tcW w:w="5000" w:type="pct"/>
            <w:shd w:val="clear" w:color="auto" w:fill="EEECE1"/>
          </w:tcPr>
          <w:p w:rsidR="00752BE3" w:rsidRPr="00106D37" w:rsidRDefault="00752BE3" w:rsidP="00151FAE">
            <w:pPr>
              <w:rPr>
                <w:bCs/>
                <w:iCs/>
                <w:color w:val="000000"/>
                <w:sz w:val="20"/>
                <w:szCs w:val="20"/>
                <w:lang w:val="en-GB"/>
              </w:rPr>
            </w:pPr>
            <w:r w:rsidRPr="00106D37">
              <w:rPr>
                <w:b/>
                <w:bCs/>
                <w:iCs/>
                <w:color w:val="000000"/>
                <w:sz w:val="20"/>
                <w:szCs w:val="20"/>
                <w:lang w:val="en-GB"/>
              </w:rPr>
              <w:t>EA Objective:</w:t>
            </w:r>
            <w:r w:rsidRPr="00106D37">
              <w:rPr>
                <w:bCs/>
                <w:iCs/>
                <w:color w:val="000000"/>
                <w:sz w:val="20"/>
                <w:szCs w:val="20"/>
                <w:lang w:val="en-GB"/>
              </w:rPr>
              <w:t xml:space="preserve"> To integrate Seychelles obligations under the Convention on Biological Diversity (CBD) into its national development and </w:t>
            </w:r>
            <w:proofErr w:type="spellStart"/>
            <w:r w:rsidRPr="00106D37">
              <w:rPr>
                <w:bCs/>
                <w:iCs/>
                <w:color w:val="000000"/>
                <w:sz w:val="20"/>
                <w:szCs w:val="20"/>
                <w:lang w:val="en-GB"/>
              </w:rPr>
              <w:t>sectoral</w:t>
            </w:r>
            <w:proofErr w:type="spellEnd"/>
            <w:r w:rsidRPr="00106D37">
              <w:rPr>
                <w:bCs/>
                <w:iCs/>
                <w:color w:val="000000"/>
                <w:sz w:val="20"/>
                <w:szCs w:val="20"/>
                <w:lang w:val="en-GB"/>
              </w:rPr>
              <w:t xml:space="preserve"> planning frameworks through a renewed and participative ‘biodiversity planning’ and strategizing process, in a manner that is in line with the global guidance contained in the CBD’s Strategic Plan for 2011-2020.</w:t>
            </w:r>
          </w:p>
        </w:tc>
      </w:tr>
    </w:tbl>
    <w:p w:rsidR="00752BE3" w:rsidRPr="00106D37" w:rsidRDefault="00752BE3" w:rsidP="00752BE3">
      <w:pPr>
        <w:rPr>
          <w:sz w:val="12"/>
          <w:lang w:val="en-GB"/>
        </w:rPr>
      </w:pPr>
    </w:p>
    <w:tbl>
      <w:tblPr>
        <w:tblW w:w="4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5"/>
        <w:gridCol w:w="566"/>
        <w:gridCol w:w="1842"/>
        <w:gridCol w:w="4400"/>
        <w:gridCol w:w="1070"/>
        <w:gridCol w:w="1084"/>
      </w:tblGrid>
      <w:tr w:rsidR="00752BE3" w:rsidRPr="00106D37" w:rsidTr="00151FAE">
        <w:trPr>
          <w:tblHeader/>
          <w:jc w:val="center"/>
        </w:trPr>
        <w:tc>
          <w:tcPr>
            <w:tcW w:w="743" w:type="pct"/>
            <w:shd w:val="clear" w:color="auto" w:fill="DAEEF3"/>
            <w:vAlign w:val="center"/>
          </w:tcPr>
          <w:p w:rsidR="00752BE3" w:rsidRPr="00106D37" w:rsidRDefault="00752BE3" w:rsidP="00E62CB1">
            <w:pPr>
              <w:jc w:val="center"/>
              <w:rPr>
                <w:b/>
                <w:bCs/>
                <w:iCs/>
                <w:smallCaps/>
                <w:color w:val="000000"/>
                <w:sz w:val="18"/>
                <w:szCs w:val="18"/>
                <w:lang w:val="en-GB"/>
              </w:rPr>
            </w:pPr>
            <w:r w:rsidRPr="00106D37">
              <w:rPr>
                <w:b/>
                <w:bCs/>
                <w:iCs/>
                <w:smallCaps/>
                <w:color w:val="000000"/>
                <w:sz w:val="18"/>
                <w:szCs w:val="18"/>
                <w:lang w:val="en-GB"/>
              </w:rPr>
              <w:t>EA Component</w:t>
            </w:r>
          </w:p>
        </w:tc>
        <w:tc>
          <w:tcPr>
            <w:tcW w:w="269" w:type="pct"/>
            <w:shd w:val="clear" w:color="auto" w:fill="DAEEF3"/>
            <w:vAlign w:val="center"/>
          </w:tcPr>
          <w:p w:rsidR="00752BE3" w:rsidRPr="00106D37" w:rsidRDefault="00752BE3" w:rsidP="00E62CB1">
            <w:pPr>
              <w:jc w:val="center"/>
              <w:rPr>
                <w:b/>
                <w:bCs/>
                <w:iCs/>
                <w:smallCaps/>
                <w:color w:val="000000"/>
                <w:sz w:val="18"/>
                <w:szCs w:val="18"/>
                <w:lang w:val="en-GB"/>
              </w:rPr>
            </w:pPr>
            <w:r w:rsidRPr="00106D37">
              <w:rPr>
                <w:b/>
                <w:bCs/>
                <w:iCs/>
                <w:smallCaps/>
                <w:color w:val="000000"/>
                <w:sz w:val="18"/>
                <w:szCs w:val="18"/>
                <w:lang w:val="en-GB"/>
              </w:rPr>
              <w:t>Grant Type</w:t>
            </w:r>
          </w:p>
          <w:p w:rsidR="00752BE3" w:rsidRPr="00106D37" w:rsidRDefault="00752BE3" w:rsidP="00E62CB1">
            <w:pPr>
              <w:jc w:val="center"/>
              <w:rPr>
                <w:b/>
                <w:bCs/>
                <w:iCs/>
                <w:smallCaps/>
                <w:color w:val="000000"/>
                <w:sz w:val="18"/>
                <w:szCs w:val="18"/>
                <w:lang w:val="en-GB"/>
              </w:rPr>
            </w:pPr>
          </w:p>
        </w:tc>
        <w:tc>
          <w:tcPr>
            <w:tcW w:w="875" w:type="pct"/>
            <w:shd w:val="clear" w:color="auto" w:fill="DAEEF3"/>
            <w:vAlign w:val="center"/>
          </w:tcPr>
          <w:p w:rsidR="00752BE3" w:rsidRPr="00106D37" w:rsidRDefault="00752BE3" w:rsidP="00E62CB1">
            <w:pPr>
              <w:jc w:val="center"/>
              <w:rPr>
                <w:b/>
                <w:bCs/>
                <w:iCs/>
                <w:smallCaps/>
                <w:color w:val="000000"/>
                <w:sz w:val="18"/>
                <w:szCs w:val="18"/>
                <w:lang w:val="en-GB"/>
              </w:rPr>
            </w:pPr>
            <w:r w:rsidRPr="00106D37">
              <w:rPr>
                <w:b/>
                <w:bCs/>
                <w:iCs/>
                <w:smallCaps/>
                <w:color w:val="000000"/>
                <w:sz w:val="18"/>
                <w:szCs w:val="18"/>
                <w:lang w:val="en-GB"/>
              </w:rPr>
              <w:t>Expected Outcomes</w:t>
            </w:r>
          </w:p>
        </w:tc>
        <w:tc>
          <w:tcPr>
            <w:tcW w:w="2090" w:type="pct"/>
            <w:shd w:val="clear" w:color="auto" w:fill="DAEEF3"/>
            <w:vAlign w:val="center"/>
          </w:tcPr>
          <w:p w:rsidR="00752BE3" w:rsidRPr="00106D37" w:rsidRDefault="00752BE3" w:rsidP="00E62CB1">
            <w:pPr>
              <w:jc w:val="center"/>
              <w:rPr>
                <w:b/>
                <w:bCs/>
                <w:iCs/>
                <w:smallCaps/>
                <w:color w:val="000000"/>
                <w:sz w:val="18"/>
                <w:szCs w:val="18"/>
                <w:lang w:val="en-GB"/>
              </w:rPr>
            </w:pPr>
            <w:r w:rsidRPr="00106D37">
              <w:rPr>
                <w:b/>
                <w:bCs/>
                <w:iCs/>
                <w:smallCaps/>
                <w:color w:val="000000"/>
                <w:sz w:val="18"/>
                <w:szCs w:val="18"/>
                <w:lang w:val="en-GB"/>
              </w:rPr>
              <w:t>Expected Outputs</w:t>
            </w:r>
          </w:p>
        </w:tc>
        <w:tc>
          <w:tcPr>
            <w:tcW w:w="508" w:type="pct"/>
            <w:shd w:val="clear" w:color="auto" w:fill="DAEEF3"/>
          </w:tcPr>
          <w:p w:rsidR="00752BE3" w:rsidRPr="00106D37" w:rsidRDefault="00752BE3" w:rsidP="00E62CB1">
            <w:pPr>
              <w:jc w:val="center"/>
              <w:rPr>
                <w:bCs/>
                <w:iCs/>
                <w:smallCaps/>
                <w:color w:val="000000"/>
                <w:sz w:val="16"/>
                <w:szCs w:val="16"/>
                <w:lang w:val="en-GB"/>
              </w:rPr>
            </w:pPr>
            <w:r w:rsidRPr="00106D37">
              <w:rPr>
                <w:b/>
                <w:bCs/>
                <w:iCs/>
                <w:smallCaps/>
                <w:color w:val="000000"/>
                <w:sz w:val="18"/>
                <w:szCs w:val="18"/>
                <w:lang w:val="en-GB"/>
              </w:rPr>
              <w:t>Grant</w:t>
            </w:r>
            <w:r w:rsidRPr="00106D37">
              <w:rPr>
                <w:bCs/>
                <w:iCs/>
                <w:smallCaps/>
                <w:color w:val="000000"/>
                <w:sz w:val="16"/>
                <w:szCs w:val="16"/>
                <w:lang w:val="en-GB"/>
              </w:rPr>
              <w:t xml:space="preserve"> Amount</w:t>
            </w:r>
          </w:p>
          <w:p w:rsidR="00752BE3" w:rsidRPr="00106D37" w:rsidRDefault="00752BE3" w:rsidP="00E62CB1">
            <w:pPr>
              <w:jc w:val="center"/>
              <w:rPr>
                <w:b/>
                <w:bCs/>
                <w:iCs/>
                <w:smallCaps/>
                <w:color w:val="000000"/>
                <w:sz w:val="16"/>
                <w:szCs w:val="16"/>
                <w:lang w:val="en-GB"/>
              </w:rPr>
            </w:pPr>
            <w:r w:rsidRPr="00106D37">
              <w:rPr>
                <w:bCs/>
                <w:iCs/>
                <w:smallCaps/>
                <w:color w:val="000000"/>
                <w:sz w:val="16"/>
                <w:szCs w:val="16"/>
                <w:lang w:val="en-GB"/>
              </w:rPr>
              <w:t>($)</w:t>
            </w:r>
          </w:p>
        </w:tc>
        <w:tc>
          <w:tcPr>
            <w:tcW w:w="515" w:type="pct"/>
            <w:shd w:val="clear" w:color="auto" w:fill="DAEEF3"/>
          </w:tcPr>
          <w:p w:rsidR="00752BE3" w:rsidRPr="00106D37" w:rsidRDefault="00752BE3" w:rsidP="00E62CB1">
            <w:pPr>
              <w:jc w:val="center"/>
              <w:rPr>
                <w:b/>
                <w:bCs/>
                <w:iCs/>
                <w:smallCaps/>
                <w:color w:val="000000"/>
                <w:sz w:val="16"/>
                <w:szCs w:val="16"/>
                <w:lang w:val="en-GB"/>
              </w:rPr>
            </w:pPr>
            <w:r w:rsidRPr="00106D37">
              <w:rPr>
                <w:b/>
                <w:bCs/>
                <w:iCs/>
                <w:smallCaps/>
                <w:color w:val="000000"/>
                <w:sz w:val="16"/>
                <w:szCs w:val="16"/>
                <w:lang w:val="en-GB"/>
              </w:rPr>
              <w:t>Confirmed Co-financing</w:t>
            </w:r>
          </w:p>
          <w:p w:rsidR="00752BE3" w:rsidRPr="00106D37" w:rsidRDefault="00752BE3" w:rsidP="00E62CB1">
            <w:pPr>
              <w:jc w:val="center"/>
              <w:rPr>
                <w:b/>
                <w:bCs/>
                <w:iCs/>
                <w:smallCaps/>
                <w:color w:val="000000"/>
                <w:sz w:val="16"/>
                <w:szCs w:val="16"/>
                <w:lang w:val="en-GB"/>
              </w:rPr>
            </w:pPr>
            <w:r w:rsidRPr="00106D37">
              <w:rPr>
                <w:b/>
                <w:bCs/>
                <w:iCs/>
                <w:smallCaps/>
                <w:color w:val="000000"/>
                <w:sz w:val="16"/>
                <w:szCs w:val="16"/>
                <w:lang w:val="en-GB"/>
              </w:rPr>
              <w:t>($)</w:t>
            </w:r>
          </w:p>
        </w:tc>
      </w:tr>
      <w:tr w:rsidR="00752BE3" w:rsidRPr="00106D37" w:rsidTr="00151FAE">
        <w:trPr>
          <w:jc w:val="center"/>
        </w:trPr>
        <w:tc>
          <w:tcPr>
            <w:tcW w:w="743" w:type="pct"/>
            <w:shd w:val="clear" w:color="auto" w:fill="FFFFFF"/>
          </w:tcPr>
          <w:p w:rsidR="00752BE3" w:rsidRPr="00106D37" w:rsidRDefault="00752BE3" w:rsidP="00151FAE">
            <w:pPr>
              <w:rPr>
                <w:sz w:val="20"/>
                <w:szCs w:val="20"/>
                <w:lang w:val="en-GB"/>
              </w:rPr>
            </w:pPr>
            <w:r w:rsidRPr="00106D37">
              <w:rPr>
                <w:sz w:val="20"/>
                <w:szCs w:val="20"/>
                <w:lang w:val="en-GB"/>
              </w:rPr>
              <w:t>1) Stocktaking and national target setting</w:t>
            </w:r>
          </w:p>
        </w:tc>
        <w:tc>
          <w:tcPr>
            <w:tcW w:w="269" w:type="pct"/>
            <w:shd w:val="clear" w:color="auto" w:fill="FFFFFF"/>
          </w:tcPr>
          <w:p w:rsidR="00752BE3" w:rsidRPr="00106D37" w:rsidRDefault="00752BE3" w:rsidP="00151FAE">
            <w:pPr>
              <w:jc w:val="center"/>
              <w:rPr>
                <w:sz w:val="20"/>
                <w:szCs w:val="20"/>
                <w:lang w:val="en-GB"/>
              </w:rPr>
            </w:pPr>
            <w:r w:rsidRPr="00106D37">
              <w:rPr>
                <w:sz w:val="20"/>
                <w:szCs w:val="20"/>
                <w:lang w:val="en-GB"/>
              </w:rPr>
              <w:t>TA</w:t>
            </w:r>
          </w:p>
        </w:tc>
        <w:tc>
          <w:tcPr>
            <w:tcW w:w="875" w:type="pct"/>
            <w:shd w:val="clear" w:color="auto" w:fill="FFFFFF"/>
          </w:tcPr>
          <w:p w:rsidR="00752BE3" w:rsidRPr="00106D37" w:rsidRDefault="00752BE3" w:rsidP="00AC4C9A">
            <w:pPr>
              <w:numPr>
                <w:ilvl w:val="0"/>
                <w:numId w:val="19"/>
              </w:numPr>
              <w:ind w:left="175" w:hanging="175"/>
              <w:rPr>
                <w:sz w:val="20"/>
                <w:szCs w:val="20"/>
                <w:lang w:val="en-GB"/>
              </w:rPr>
            </w:pPr>
            <w:r w:rsidRPr="00106D37">
              <w:rPr>
                <w:sz w:val="20"/>
                <w:szCs w:val="20"/>
                <w:lang w:val="en-GB"/>
              </w:rPr>
              <w:t>By end of 2012, a multi-</w:t>
            </w:r>
            <w:proofErr w:type="spellStart"/>
            <w:r w:rsidRPr="00106D37">
              <w:rPr>
                <w:sz w:val="20"/>
                <w:szCs w:val="20"/>
                <w:lang w:val="en-GB"/>
              </w:rPr>
              <w:t>sectoral</w:t>
            </w:r>
            <w:proofErr w:type="spellEnd"/>
            <w:r w:rsidRPr="00106D37">
              <w:rPr>
                <w:sz w:val="20"/>
                <w:szCs w:val="20"/>
                <w:lang w:val="en-GB"/>
              </w:rPr>
              <w:t>/multi-stakeholder working group is established and it completes the stock-taking exercise.</w:t>
            </w:r>
          </w:p>
          <w:p w:rsidR="00752BE3" w:rsidRPr="00106D37" w:rsidRDefault="00752BE3" w:rsidP="00151FAE">
            <w:pPr>
              <w:rPr>
                <w:iCs/>
                <w:color w:val="000000"/>
                <w:sz w:val="20"/>
                <w:szCs w:val="20"/>
                <w:lang w:val="en-GB"/>
              </w:rPr>
            </w:pPr>
          </w:p>
          <w:p w:rsidR="00752BE3" w:rsidRPr="00106D37" w:rsidRDefault="00752BE3" w:rsidP="00AC4C9A">
            <w:pPr>
              <w:numPr>
                <w:ilvl w:val="0"/>
                <w:numId w:val="19"/>
              </w:numPr>
              <w:ind w:left="175" w:hanging="175"/>
              <w:rPr>
                <w:sz w:val="20"/>
                <w:szCs w:val="20"/>
                <w:lang w:val="en-GB"/>
              </w:rPr>
            </w:pPr>
            <w:r w:rsidRPr="00106D37">
              <w:rPr>
                <w:sz w:val="20"/>
                <w:szCs w:val="20"/>
                <w:lang w:val="en-GB"/>
              </w:rPr>
              <w:t>By 2012, national targets in response to the global Aichi Targets are developed.</w:t>
            </w:r>
          </w:p>
          <w:p w:rsidR="00752BE3" w:rsidRPr="00106D37" w:rsidRDefault="00752BE3" w:rsidP="00151FAE">
            <w:pPr>
              <w:rPr>
                <w:sz w:val="20"/>
                <w:szCs w:val="20"/>
                <w:lang w:val="en-GB"/>
              </w:rPr>
            </w:pPr>
          </w:p>
        </w:tc>
        <w:tc>
          <w:tcPr>
            <w:tcW w:w="2090" w:type="pct"/>
            <w:shd w:val="clear" w:color="auto" w:fill="FFFFFF"/>
          </w:tcPr>
          <w:p w:rsidR="00752BE3" w:rsidRPr="00106D37" w:rsidRDefault="00752BE3" w:rsidP="00151FAE">
            <w:pPr>
              <w:rPr>
                <w:sz w:val="20"/>
                <w:szCs w:val="20"/>
                <w:lang w:val="en-GB"/>
              </w:rPr>
            </w:pPr>
            <w:r w:rsidRPr="00106D37">
              <w:rPr>
                <w:sz w:val="20"/>
                <w:szCs w:val="20"/>
                <w:lang w:val="en-GB"/>
              </w:rPr>
              <w:t>1.1 Review and stocktaking of products and results from previous biodiversity planning processes at the national level are carried out in participative manner.</w:t>
            </w:r>
          </w:p>
          <w:p w:rsidR="00752BE3" w:rsidRPr="00106D37" w:rsidRDefault="00752BE3" w:rsidP="00151FAE">
            <w:pPr>
              <w:rPr>
                <w:iCs/>
                <w:color w:val="000000"/>
                <w:sz w:val="20"/>
                <w:szCs w:val="20"/>
                <w:lang w:val="en-GB"/>
              </w:rPr>
            </w:pPr>
          </w:p>
          <w:p w:rsidR="00752BE3" w:rsidRPr="00106D37" w:rsidRDefault="00752BE3" w:rsidP="00151FAE">
            <w:pPr>
              <w:rPr>
                <w:iCs/>
                <w:color w:val="000000"/>
                <w:sz w:val="20"/>
                <w:szCs w:val="20"/>
                <w:lang w:val="en-GB"/>
              </w:rPr>
            </w:pPr>
            <w:r w:rsidRPr="00106D37">
              <w:rPr>
                <w:iCs/>
                <w:color w:val="000000"/>
                <w:sz w:val="20"/>
                <w:szCs w:val="20"/>
                <w:lang w:val="en-GB"/>
              </w:rPr>
              <w:t>1.2 In response to the global Aichi Targets, national biodiversity targets are developed in a manner that is attuned to Seychelles’ reality.</w:t>
            </w:r>
          </w:p>
          <w:p w:rsidR="00752BE3" w:rsidRPr="00106D37" w:rsidRDefault="00752BE3" w:rsidP="00151FAE">
            <w:pPr>
              <w:rPr>
                <w:iCs/>
                <w:color w:val="000000"/>
                <w:sz w:val="20"/>
                <w:szCs w:val="20"/>
                <w:lang w:val="en-GB"/>
              </w:rPr>
            </w:pPr>
          </w:p>
          <w:p w:rsidR="00752BE3" w:rsidRPr="00106D37" w:rsidRDefault="00752BE3" w:rsidP="00151FAE">
            <w:pPr>
              <w:rPr>
                <w:iCs/>
                <w:color w:val="000000"/>
                <w:sz w:val="20"/>
                <w:szCs w:val="20"/>
                <w:lang w:val="en-GB"/>
              </w:rPr>
            </w:pPr>
            <w:r w:rsidRPr="00106D37">
              <w:rPr>
                <w:iCs/>
                <w:color w:val="000000"/>
                <w:sz w:val="20"/>
                <w:szCs w:val="20"/>
                <w:lang w:val="en-GB"/>
              </w:rPr>
              <w:t>1.3 The achievement of national targets, developed in line with the global Aichi Targets, is duly monitored during the project duration and beyond, and this is reported upon to the CBD through national reports and other means.</w:t>
            </w:r>
          </w:p>
          <w:p w:rsidR="00752BE3" w:rsidRPr="00106D37" w:rsidRDefault="00752BE3" w:rsidP="00151FAE">
            <w:pPr>
              <w:rPr>
                <w:iCs/>
                <w:color w:val="000000"/>
                <w:sz w:val="20"/>
                <w:szCs w:val="20"/>
                <w:lang w:val="en-GB"/>
              </w:rPr>
            </w:pPr>
          </w:p>
          <w:p w:rsidR="00752BE3" w:rsidRPr="00106D37" w:rsidRDefault="00752BE3" w:rsidP="00151FAE">
            <w:pPr>
              <w:rPr>
                <w:sz w:val="20"/>
                <w:szCs w:val="20"/>
                <w:lang w:val="en-GB"/>
              </w:rPr>
            </w:pPr>
            <w:r w:rsidRPr="00106D37">
              <w:rPr>
                <w:iCs/>
                <w:color w:val="000000"/>
                <w:sz w:val="20"/>
                <w:szCs w:val="20"/>
                <w:lang w:val="en-GB"/>
              </w:rPr>
              <w:t>1.4 In an iterative manner, Seychelles taps into useful information from, and participates into, global networks and initiatives on biodiversity data and indicators (such as the Biodiversity Indicators Partnership</w:t>
            </w:r>
            <w:r w:rsidRPr="00106D37">
              <w:rPr>
                <w:rStyle w:val="FootnoteReference"/>
                <w:iCs/>
                <w:color w:val="000000"/>
                <w:sz w:val="20"/>
                <w:szCs w:val="20"/>
                <w:lang w:val="en-GB"/>
              </w:rPr>
              <w:footnoteReference w:id="3"/>
            </w:r>
            <w:r w:rsidRPr="00106D37">
              <w:rPr>
                <w:iCs/>
                <w:color w:val="000000"/>
                <w:sz w:val="20"/>
                <w:szCs w:val="20"/>
                <w:lang w:val="en-GB"/>
              </w:rPr>
              <w:t xml:space="preserve">, </w:t>
            </w:r>
            <w:r w:rsidRPr="00106D37">
              <w:rPr>
                <w:sz w:val="20"/>
                <w:szCs w:val="20"/>
                <w:lang w:val="en-GB"/>
              </w:rPr>
              <w:t>Global Biodiversity Information Facility</w:t>
            </w:r>
            <w:r w:rsidRPr="00106D37">
              <w:rPr>
                <w:rStyle w:val="FootnoteReference"/>
                <w:sz w:val="20"/>
                <w:szCs w:val="20"/>
                <w:lang w:val="en-GB"/>
              </w:rPr>
              <w:footnoteReference w:id="4"/>
            </w:r>
            <w:r w:rsidRPr="00106D37">
              <w:rPr>
                <w:sz w:val="20"/>
                <w:szCs w:val="20"/>
                <w:lang w:val="en-GB"/>
              </w:rPr>
              <w:t xml:space="preserve"> and the World Conservation Monitoring </w:t>
            </w:r>
            <w:r w:rsidRPr="00106D37">
              <w:rPr>
                <w:sz w:val="20"/>
                <w:szCs w:val="20"/>
                <w:lang w:val="en-GB"/>
              </w:rPr>
              <w:lastRenderedPageBreak/>
              <w:t>Centre</w:t>
            </w:r>
            <w:r w:rsidRPr="00106D37">
              <w:rPr>
                <w:rStyle w:val="FootnoteReference"/>
                <w:sz w:val="20"/>
                <w:szCs w:val="20"/>
                <w:lang w:val="en-GB"/>
              </w:rPr>
              <w:footnoteReference w:id="5"/>
            </w:r>
            <w:r w:rsidRPr="00106D37">
              <w:rPr>
                <w:sz w:val="20"/>
                <w:szCs w:val="20"/>
                <w:lang w:val="en-GB"/>
              </w:rPr>
              <w:t>, the Global Environment Outlook portal</w:t>
            </w:r>
            <w:r w:rsidRPr="00106D37">
              <w:rPr>
                <w:rStyle w:val="FootnoteReference"/>
                <w:sz w:val="20"/>
                <w:szCs w:val="20"/>
                <w:lang w:val="en-GB"/>
              </w:rPr>
              <w:footnoteReference w:id="6"/>
            </w:r>
            <w:r w:rsidRPr="00106D37">
              <w:rPr>
                <w:sz w:val="20"/>
                <w:szCs w:val="20"/>
                <w:lang w:val="en-GB"/>
              </w:rPr>
              <w:t>, among other relevant ones).</w:t>
            </w:r>
          </w:p>
          <w:p w:rsidR="00A42C47" w:rsidRPr="00106D37" w:rsidRDefault="00A42C47" w:rsidP="00151FAE">
            <w:pPr>
              <w:rPr>
                <w:sz w:val="20"/>
                <w:szCs w:val="20"/>
                <w:lang w:val="en-GB"/>
              </w:rPr>
            </w:pPr>
          </w:p>
        </w:tc>
        <w:tc>
          <w:tcPr>
            <w:tcW w:w="508" w:type="pct"/>
            <w:shd w:val="clear" w:color="auto" w:fill="FFFFFF"/>
            <w:vAlign w:val="center"/>
          </w:tcPr>
          <w:p w:rsidR="00752BE3" w:rsidRPr="00106D37" w:rsidRDefault="00752BE3" w:rsidP="00151FAE">
            <w:pPr>
              <w:jc w:val="right"/>
              <w:rPr>
                <w:sz w:val="20"/>
                <w:szCs w:val="20"/>
                <w:lang w:val="en-GB"/>
              </w:rPr>
            </w:pPr>
            <w:r w:rsidRPr="00106D37">
              <w:rPr>
                <w:color w:val="000000"/>
                <w:sz w:val="20"/>
                <w:szCs w:val="20"/>
                <w:lang w:val="en-GB"/>
              </w:rPr>
              <w:lastRenderedPageBreak/>
              <w:t>32,100</w:t>
            </w:r>
          </w:p>
        </w:tc>
        <w:tc>
          <w:tcPr>
            <w:tcW w:w="515" w:type="pct"/>
            <w:shd w:val="clear" w:color="auto" w:fill="FFFFFF"/>
            <w:vAlign w:val="center"/>
          </w:tcPr>
          <w:p w:rsidR="00752BE3" w:rsidRPr="00106D37" w:rsidRDefault="00752BE3" w:rsidP="00151FAE">
            <w:pPr>
              <w:jc w:val="right"/>
              <w:rPr>
                <w:b/>
                <w:sz w:val="20"/>
                <w:szCs w:val="20"/>
                <w:lang w:val="en-GB"/>
              </w:rPr>
            </w:pPr>
            <w:r w:rsidRPr="00106D37">
              <w:rPr>
                <w:b/>
                <w:sz w:val="20"/>
                <w:szCs w:val="20"/>
                <w:lang w:val="en-GB"/>
              </w:rPr>
              <w:t>40,000</w:t>
            </w:r>
          </w:p>
        </w:tc>
      </w:tr>
      <w:tr w:rsidR="00752BE3" w:rsidRPr="00106D37" w:rsidTr="00151FAE">
        <w:trPr>
          <w:jc w:val="center"/>
        </w:trPr>
        <w:tc>
          <w:tcPr>
            <w:tcW w:w="743" w:type="pct"/>
            <w:shd w:val="clear" w:color="auto" w:fill="FFFFFF"/>
          </w:tcPr>
          <w:p w:rsidR="00752BE3" w:rsidRPr="00106D37" w:rsidRDefault="00752BE3" w:rsidP="00151FAE">
            <w:pPr>
              <w:rPr>
                <w:sz w:val="20"/>
                <w:szCs w:val="20"/>
                <w:lang w:val="en-GB"/>
              </w:rPr>
            </w:pPr>
            <w:r w:rsidRPr="00106D37">
              <w:rPr>
                <w:sz w:val="20"/>
                <w:szCs w:val="20"/>
                <w:lang w:val="en-GB"/>
              </w:rPr>
              <w:lastRenderedPageBreak/>
              <w:t>2) NBSAP update</w:t>
            </w:r>
          </w:p>
        </w:tc>
        <w:tc>
          <w:tcPr>
            <w:tcW w:w="269" w:type="pct"/>
            <w:shd w:val="clear" w:color="auto" w:fill="FFFFFF"/>
          </w:tcPr>
          <w:p w:rsidR="00752BE3" w:rsidRPr="00106D37" w:rsidRDefault="00752BE3" w:rsidP="00151FAE">
            <w:pPr>
              <w:jc w:val="center"/>
              <w:rPr>
                <w:sz w:val="20"/>
                <w:szCs w:val="20"/>
                <w:lang w:val="en-GB"/>
              </w:rPr>
            </w:pPr>
            <w:r w:rsidRPr="00106D37">
              <w:rPr>
                <w:sz w:val="20"/>
                <w:szCs w:val="20"/>
                <w:lang w:val="en-GB"/>
              </w:rPr>
              <w:t>TA</w:t>
            </w:r>
          </w:p>
        </w:tc>
        <w:tc>
          <w:tcPr>
            <w:tcW w:w="875" w:type="pct"/>
            <w:shd w:val="clear" w:color="auto" w:fill="FFFFFF"/>
          </w:tcPr>
          <w:p w:rsidR="00752BE3" w:rsidRPr="00106D37" w:rsidRDefault="00752BE3" w:rsidP="00AC4C9A">
            <w:pPr>
              <w:numPr>
                <w:ilvl w:val="0"/>
                <w:numId w:val="19"/>
              </w:numPr>
              <w:ind w:left="175" w:hanging="175"/>
              <w:rPr>
                <w:sz w:val="20"/>
                <w:szCs w:val="20"/>
                <w:lang w:val="en-GB"/>
              </w:rPr>
            </w:pPr>
            <w:r w:rsidRPr="00106D37">
              <w:rPr>
                <w:sz w:val="20"/>
                <w:szCs w:val="20"/>
                <w:lang w:val="en-GB"/>
              </w:rPr>
              <w:t>By early 2014, the Seychelles’ NBSAP is fully updated, it is in line with the guidance in the CBD Strategic Plan (2011-2020) and has been submitted to the CBD COP</w:t>
            </w:r>
          </w:p>
        </w:tc>
        <w:tc>
          <w:tcPr>
            <w:tcW w:w="2090" w:type="pct"/>
            <w:shd w:val="clear" w:color="auto" w:fill="FFFFFF"/>
          </w:tcPr>
          <w:p w:rsidR="00752BE3" w:rsidRPr="00106D37" w:rsidRDefault="00752BE3" w:rsidP="00151FAE">
            <w:pPr>
              <w:rPr>
                <w:sz w:val="20"/>
                <w:szCs w:val="20"/>
                <w:lang w:val="en-GB"/>
              </w:rPr>
            </w:pPr>
            <w:r w:rsidRPr="00106D37">
              <w:rPr>
                <w:iCs/>
                <w:color w:val="000000"/>
                <w:sz w:val="20"/>
                <w:szCs w:val="20"/>
                <w:lang w:val="en-GB"/>
              </w:rPr>
              <w:t>2.1 The process of ‘Biodiversity Planning’</w:t>
            </w:r>
            <w:r w:rsidRPr="00106D37">
              <w:rPr>
                <w:rStyle w:val="FootnoteReference"/>
                <w:iCs/>
                <w:color w:val="000000"/>
                <w:sz w:val="20"/>
                <w:szCs w:val="20"/>
                <w:lang w:val="en-GB"/>
              </w:rPr>
              <w:footnoteReference w:id="7"/>
            </w:r>
            <w:r w:rsidRPr="00106D37">
              <w:rPr>
                <w:iCs/>
                <w:color w:val="000000"/>
                <w:sz w:val="20"/>
                <w:szCs w:val="20"/>
                <w:lang w:val="en-GB"/>
              </w:rPr>
              <w:t xml:space="preserve"> in Seychelles, leading to an updated NBSAP</w:t>
            </w:r>
            <w:r w:rsidRPr="00106D37">
              <w:rPr>
                <w:sz w:val="20"/>
                <w:szCs w:val="20"/>
                <w:lang w:val="en-GB"/>
              </w:rPr>
              <w:t xml:space="preserve"> that is aligned with the guidance in the CBD Strategic Plan (2011-2020)</w:t>
            </w:r>
            <w:r w:rsidRPr="00106D37">
              <w:rPr>
                <w:iCs/>
                <w:color w:val="000000"/>
                <w:sz w:val="20"/>
                <w:szCs w:val="20"/>
                <w:lang w:val="en-GB"/>
              </w:rPr>
              <w:t xml:space="preserve">, becomes fully anchored into national development frameworks and it is supported by consultations. </w:t>
            </w:r>
          </w:p>
          <w:p w:rsidR="00752BE3" w:rsidRPr="00106D37" w:rsidRDefault="00752BE3" w:rsidP="00151FAE">
            <w:pPr>
              <w:rPr>
                <w:iCs/>
                <w:color w:val="000000"/>
                <w:sz w:val="20"/>
                <w:szCs w:val="20"/>
                <w:lang w:val="en-GB"/>
              </w:rPr>
            </w:pPr>
          </w:p>
          <w:p w:rsidR="00752BE3" w:rsidRPr="00106D37" w:rsidRDefault="00752BE3" w:rsidP="00151FAE">
            <w:pPr>
              <w:rPr>
                <w:iCs/>
                <w:color w:val="000000"/>
                <w:sz w:val="20"/>
                <w:szCs w:val="20"/>
                <w:lang w:val="en-GB"/>
              </w:rPr>
            </w:pPr>
            <w:r w:rsidRPr="00106D37">
              <w:rPr>
                <w:iCs/>
                <w:color w:val="000000"/>
                <w:sz w:val="20"/>
                <w:szCs w:val="20"/>
                <w:lang w:val="en-GB"/>
              </w:rPr>
              <w:t>2.2 Seychelles’ NBSAP is revised in a manner that is participative, widely disseminated and fully integrates new aspects of the CBD strategic plan, such as: (</w:t>
            </w:r>
            <w:proofErr w:type="spellStart"/>
            <w:r w:rsidRPr="00106D37">
              <w:rPr>
                <w:iCs/>
                <w:color w:val="000000"/>
                <w:sz w:val="20"/>
                <w:szCs w:val="20"/>
                <w:lang w:val="en-GB"/>
              </w:rPr>
              <w:t>i</w:t>
            </w:r>
            <w:proofErr w:type="spellEnd"/>
            <w:r w:rsidRPr="00106D37">
              <w:rPr>
                <w:iCs/>
                <w:color w:val="000000"/>
                <w:sz w:val="20"/>
                <w:szCs w:val="20"/>
                <w:lang w:val="en-GB"/>
              </w:rPr>
              <w:t>) the valuing of ecosystem goods and services; (ii) mainstreaming; and (iii) the incorporation of challenges and opportunities linked to ecosystem-based adaptation and resilience.</w:t>
            </w:r>
          </w:p>
          <w:p w:rsidR="00752BE3" w:rsidRPr="00106D37" w:rsidRDefault="00752BE3" w:rsidP="00151FAE">
            <w:pPr>
              <w:rPr>
                <w:iCs/>
                <w:color w:val="000000"/>
                <w:sz w:val="20"/>
                <w:szCs w:val="20"/>
                <w:lang w:val="en-GB"/>
              </w:rPr>
            </w:pPr>
          </w:p>
          <w:p w:rsidR="00752BE3" w:rsidRPr="00106D37" w:rsidDel="00134260" w:rsidRDefault="00752BE3" w:rsidP="00151FAE">
            <w:pPr>
              <w:rPr>
                <w:iCs/>
                <w:color w:val="000000"/>
                <w:sz w:val="20"/>
                <w:szCs w:val="20"/>
                <w:lang w:val="en-GB"/>
              </w:rPr>
            </w:pPr>
            <w:r w:rsidRPr="00106D37">
              <w:rPr>
                <w:iCs/>
                <w:color w:val="000000"/>
                <w:sz w:val="20"/>
                <w:szCs w:val="20"/>
                <w:lang w:val="en-GB"/>
              </w:rPr>
              <w:t xml:space="preserve">2.3 The updated and fully endorsed NBSAPs for Seychelles is submitted to the CBD preferably within the deadline set by the COP. </w:t>
            </w:r>
          </w:p>
          <w:p w:rsidR="00752BE3" w:rsidRPr="00106D37" w:rsidRDefault="00752BE3" w:rsidP="00151FAE">
            <w:pPr>
              <w:rPr>
                <w:i/>
                <w:sz w:val="20"/>
                <w:szCs w:val="20"/>
                <w:lang w:val="en-GB"/>
              </w:rPr>
            </w:pPr>
          </w:p>
        </w:tc>
        <w:tc>
          <w:tcPr>
            <w:tcW w:w="508" w:type="pct"/>
            <w:shd w:val="clear" w:color="auto" w:fill="FFFFFF"/>
            <w:vAlign w:val="center"/>
          </w:tcPr>
          <w:p w:rsidR="00752BE3" w:rsidRPr="00106D37" w:rsidRDefault="00752BE3" w:rsidP="00151FAE">
            <w:pPr>
              <w:rPr>
                <w:sz w:val="20"/>
                <w:szCs w:val="20"/>
                <w:lang w:val="en-GB"/>
              </w:rPr>
            </w:pPr>
            <w:r w:rsidRPr="00106D37">
              <w:rPr>
                <w:color w:val="000000"/>
                <w:sz w:val="20"/>
                <w:szCs w:val="20"/>
                <w:lang w:val="en-GB"/>
              </w:rPr>
              <w:t>85,400</w:t>
            </w:r>
          </w:p>
        </w:tc>
        <w:tc>
          <w:tcPr>
            <w:tcW w:w="515" w:type="pct"/>
            <w:shd w:val="clear" w:color="auto" w:fill="FFFFFF"/>
            <w:vAlign w:val="center"/>
          </w:tcPr>
          <w:p w:rsidR="00752BE3" w:rsidRPr="00106D37" w:rsidRDefault="00752BE3" w:rsidP="00151FAE">
            <w:pPr>
              <w:jc w:val="right"/>
              <w:rPr>
                <w:b/>
                <w:sz w:val="20"/>
                <w:szCs w:val="20"/>
                <w:lang w:val="en-GB"/>
              </w:rPr>
            </w:pPr>
            <w:r w:rsidRPr="00106D37">
              <w:rPr>
                <w:b/>
                <w:sz w:val="20"/>
                <w:szCs w:val="20"/>
                <w:lang w:val="en-GB"/>
              </w:rPr>
              <w:t>70,000</w:t>
            </w:r>
          </w:p>
        </w:tc>
      </w:tr>
      <w:tr w:rsidR="00752BE3" w:rsidRPr="00106D37" w:rsidTr="00151FAE">
        <w:trPr>
          <w:jc w:val="center"/>
        </w:trPr>
        <w:tc>
          <w:tcPr>
            <w:tcW w:w="743" w:type="pct"/>
            <w:shd w:val="clear" w:color="auto" w:fill="FFFFFF"/>
          </w:tcPr>
          <w:p w:rsidR="00752BE3" w:rsidRPr="00106D37" w:rsidRDefault="00752BE3" w:rsidP="00151FAE">
            <w:pPr>
              <w:rPr>
                <w:sz w:val="20"/>
                <w:szCs w:val="20"/>
                <w:lang w:val="en-GB"/>
              </w:rPr>
            </w:pPr>
            <w:r w:rsidRPr="00106D37">
              <w:rPr>
                <w:sz w:val="20"/>
                <w:szCs w:val="20"/>
                <w:lang w:val="en-GB"/>
              </w:rPr>
              <w:t>3) National frameworks for NBSAP implementation, CDB reporting and exchange mechanisms</w:t>
            </w:r>
          </w:p>
        </w:tc>
        <w:tc>
          <w:tcPr>
            <w:tcW w:w="269" w:type="pct"/>
            <w:shd w:val="clear" w:color="auto" w:fill="FFFFFF"/>
          </w:tcPr>
          <w:p w:rsidR="00752BE3" w:rsidRPr="00106D37" w:rsidRDefault="00752BE3" w:rsidP="00151FAE">
            <w:pPr>
              <w:jc w:val="center"/>
              <w:rPr>
                <w:sz w:val="20"/>
                <w:szCs w:val="20"/>
                <w:lang w:val="en-GB"/>
              </w:rPr>
            </w:pPr>
          </w:p>
        </w:tc>
        <w:tc>
          <w:tcPr>
            <w:tcW w:w="875" w:type="pct"/>
            <w:shd w:val="clear" w:color="auto" w:fill="FFFFFF"/>
          </w:tcPr>
          <w:p w:rsidR="00752BE3" w:rsidRPr="00106D37" w:rsidRDefault="00752BE3" w:rsidP="00AC4C9A">
            <w:pPr>
              <w:numPr>
                <w:ilvl w:val="0"/>
                <w:numId w:val="19"/>
              </w:numPr>
              <w:ind w:left="175" w:hanging="175"/>
              <w:rPr>
                <w:sz w:val="20"/>
                <w:szCs w:val="20"/>
                <w:lang w:val="en-GB"/>
              </w:rPr>
            </w:pPr>
            <w:r w:rsidRPr="00106D37">
              <w:rPr>
                <w:sz w:val="20"/>
                <w:szCs w:val="20"/>
                <w:lang w:val="en-GB"/>
              </w:rPr>
              <w:t>By 2013, complete the updating and improvement of national clearinghouse mechanisms</w:t>
            </w:r>
          </w:p>
          <w:p w:rsidR="00752BE3" w:rsidRPr="00106D37" w:rsidRDefault="00752BE3" w:rsidP="00151FAE">
            <w:pPr>
              <w:ind w:left="175"/>
              <w:rPr>
                <w:sz w:val="20"/>
                <w:szCs w:val="20"/>
                <w:lang w:val="en-GB"/>
              </w:rPr>
            </w:pPr>
          </w:p>
          <w:p w:rsidR="00752BE3" w:rsidRPr="00106D37" w:rsidRDefault="00752BE3" w:rsidP="00AC4C9A">
            <w:pPr>
              <w:numPr>
                <w:ilvl w:val="0"/>
                <w:numId w:val="19"/>
              </w:numPr>
              <w:ind w:left="175" w:hanging="175"/>
              <w:rPr>
                <w:sz w:val="20"/>
                <w:szCs w:val="20"/>
                <w:lang w:val="en-GB"/>
              </w:rPr>
            </w:pPr>
            <w:r w:rsidRPr="00106D37">
              <w:rPr>
                <w:sz w:val="20"/>
                <w:szCs w:val="20"/>
                <w:lang w:val="en-GB"/>
              </w:rPr>
              <w:t>By 2014, complete plan for implementing the NBSAP, including capacity, technology and finance needs assessment</w:t>
            </w:r>
          </w:p>
        </w:tc>
        <w:tc>
          <w:tcPr>
            <w:tcW w:w="2090" w:type="pct"/>
            <w:shd w:val="clear" w:color="auto" w:fill="FFFFFF"/>
          </w:tcPr>
          <w:p w:rsidR="00752BE3" w:rsidRPr="00106D37" w:rsidRDefault="00752BE3" w:rsidP="00151FAE">
            <w:pPr>
              <w:rPr>
                <w:sz w:val="20"/>
                <w:szCs w:val="20"/>
                <w:lang w:val="en-GB"/>
              </w:rPr>
            </w:pPr>
            <w:r w:rsidRPr="00106D37">
              <w:rPr>
                <w:sz w:val="20"/>
                <w:szCs w:val="20"/>
                <w:lang w:val="en-GB"/>
              </w:rPr>
              <w:t>3.1 National frameworks for NBSAP implementation is in place and includes: (</w:t>
            </w:r>
            <w:proofErr w:type="spellStart"/>
            <w:r w:rsidRPr="00106D37">
              <w:rPr>
                <w:sz w:val="20"/>
                <w:szCs w:val="20"/>
                <w:lang w:val="en-GB"/>
              </w:rPr>
              <w:t>i</w:t>
            </w:r>
            <w:proofErr w:type="spellEnd"/>
            <w:r w:rsidRPr="00106D37">
              <w:rPr>
                <w:sz w:val="20"/>
                <w:szCs w:val="20"/>
                <w:lang w:val="en-GB"/>
              </w:rPr>
              <w:t xml:space="preserve">) institutional leadership for implementation is established and strategic partnerships forged (nationally and internationally); (ii) a </w:t>
            </w:r>
            <w:proofErr w:type="spellStart"/>
            <w:r w:rsidRPr="00106D37">
              <w:rPr>
                <w:sz w:val="20"/>
                <w:szCs w:val="20"/>
                <w:lang w:val="en-GB"/>
              </w:rPr>
              <w:t>costed</w:t>
            </w:r>
            <w:proofErr w:type="spellEnd"/>
            <w:r w:rsidRPr="00106D37">
              <w:rPr>
                <w:sz w:val="20"/>
                <w:szCs w:val="20"/>
                <w:lang w:val="en-GB"/>
              </w:rPr>
              <w:t xml:space="preserve"> and prioritized Action Plan is appended to the NBS; (iii) needs assessments on capacity, technology and finance are carried out; and (iv) a strategy for resource mobilization for the implementation of the NBSAP is produced and includes a baseline assessment of existing biodiversity finance.</w:t>
            </w:r>
          </w:p>
          <w:p w:rsidR="00752BE3" w:rsidRPr="00106D37" w:rsidRDefault="00752BE3" w:rsidP="00151FAE">
            <w:pPr>
              <w:rPr>
                <w:sz w:val="20"/>
                <w:szCs w:val="20"/>
                <w:lang w:val="en-GB"/>
              </w:rPr>
            </w:pPr>
          </w:p>
          <w:p w:rsidR="00752BE3" w:rsidRPr="00106D37" w:rsidRDefault="00752BE3" w:rsidP="00151FAE">
            <w:pPr>
              <w:rPr>
                <w:sz w:val="20"/>
                <w:szCs w:val="20"/>
                <w:lang w:val="en-GB"/>
              </w:rPr>
            </w:pPr>
            <w:r w:rsidRPr="00106D37">
              <w:rPr>
                <w:sz w:val="20"/>
                <w:szCs w:val="20"/>
                <w:lang w:val="en-GB"/>
              </w:rPr>
              <w:t>3.2 An effective, user-friendly and easily updatable country-driven CHM site is developed; it is linked up to the CBD’s global CHM networks and to other information and knowledge exchange network on biodiversity.</w:t>
            </w:r>
          </w:p>
          <w:p w:rsidR="00752BE3" w:rsidRPr="00106D37" w:rsidRDefault="00752BE3" w:rsidP="00151FAE">
            <w:pPr>
              <w:rPr>
                <w:sz w:val="20"/>
                <w:szCs w:val="20"/>
                <w:lang w:val="en-GB"/>
              </w:rPr>
            </w:pPr>
          </w:p>
          <w:p w:rsidR="00752BE3" w:rsidRPr="00106D37" w:rsidRDefault="00752BE3" w:rsidP="00151FAE">
            <w:pPr>
              <w:rPr>
                <w:sz w:val="20"/>
                <w:szCs w:val="20"/>
                <w:lang w:val="en-GB"/>
              </w:rPr>
            </w:pPr>
            <w:r w:rsidRPr="00106D37">
              <w:rPr>
                <w:sz w:val="20"/>
                <w:szCs w:val="20"/>
                <w:lang w:val="en-GB"/>
              </w:rPr>
              <w:t xml:space="preserve">3.3. Immediate CBD reporting obligations are met by Seychelles in a timely manner, in particular the preparation of the Fifth National Report for submission to the CBD by 31 March 2014. </w:t>
            </w:r>
          </w:p>
          <w:p w:rsidR="00A42C47" w:rsidRPr="00106D37" w:rsidRDefault="00A42C47" w:rsidP="00151FAE">
            <w:pPr>
              <w:rPr>
                <w:sz w:val="20"/>
                <w:szCs w:val="20"/>
                <w:lang w:val="en-GB"/>
              </w:rPr>
            </w:pPr>
          </w:p>
        </w:tc>
        <w:tc>
          <w:tcPr>
            <w:tcW w:w="508" w:type="pct"/>
            <w:shd w:val="clear" w:color="auto" w:fill="FFFFFF"/>
            <w:vAlign w:val="center"/>
          </w:tcPr>
          <w:p w:rsidR="00752BE3" w:rsidRPr="00106D37" w:rsidRDefault="00752BE3" w:rsidP="00151FAE">
            <w:pPr>
              <w:jc w:val="right"/>
              <w:rPr>
                <w:sz w:val="20"/>
                <w:szCs w:val="20"/>
                <w:lang w:val="en-GB"/>
              </w:rPr>
            </w:pPr>
            <w:r w:rsidRPr="00106D37">
              <w:rPr>
                <w:color w:val="000000"/>
                <w:sz w:val="20"/>
                <w:szCs w:val="20"/>
                <w:lang w:val="en-GB"/>
              </w:rPr>
              <w:t>68,500</w:t>
            </w:r>
          </w:p>
        </w:tc>
        <w:tc>
          <w:tcPr>
            <w:tcW w:w="515" w:type="pct"/>
            <w:shd w:val="clear" w:color="auto" w:fill="FFFFFF"/>
            <w:vAlign w:val="center"/>
          </w:tcPr>
          <w:p w:rsidR="00752BE3" w:rsidRPr="00106D37" w:rsidRDefault="00752BE3" w:rsidP="00151FAE">
            <w:pPr>
              <w:jc w:val="right"/>
              <w:rPr>
                <w:b/>
                <w:sz w:val="20"/>
                <w:szCs w:val="20"/>
                <w:lang w:val="en-GB"/>
              </w:rPr>
            </w:pPr>
            <w:r w:rsidRPr="00106D37">
              <w:rPr>
                <w:b/>
                <w:sz w:val="20"/>
                <w:szCs w:val="20"/>
                <w:lang w:val="en-GB"/>
              </w:rPr>
              <w:t>68,000</w:t>
            </w:r>
          </w:p>
        </w:tc>
      </w:tr>
      <w:tr w:rsidR="00752BE3" w:rsidRPr="00106D37" w:rsidTr="00151FAE">
        <w:trPr>
          <w:jc w:val="center"/>
        </w:trPr>
        <w:tc>
          <w:tcPr>
            <w:tcW w:w="3977" w:type="pct"/>
            <w:gridSpan w:val="4"/>
            <w:shd w:val="clear" w:color="auto" w:fill="FFFFFF"/>
          </w:tcPr>
          <w:p w:rsidR="00752BE3" w:rsidRPr="00106D37" w:rsidRDefault="00752BE3" w:rsidP="00151FAE">
            <w:pPr>
              <w:rPr>
                <w:sz w:val="20"/>
                <w:szCs w:val="20"/>
                <w:lang w:val="en-GB"/>
              </w:rPr>
            </w:pPr>
            <w:r w:rsidRPr="00106D37">
              <w:rPr>
                <w:sz w:val="20"/>
                <w:szCs w:val="20"/>
                <w:lang w:val="en-GB"/>
              </w:rPr>
              <w:t>Subtotal</w:t>
            </w:r>
          </w:p>
        </w:tc>
        <w:tc>
          <w:tcPr>
            <w:tcW w:w="508" w:type="pct"/>
            <w:tcBorders>
              <w:bottom w:val="double" w:sz="4" w:space="0" w:color="auto"/>
            </w:tcBorders>
            <w:shd w:val="clear" w:color="auto" w:fill="FFFFFF"/>
            <w:vAlign w:val="center"/>
          </w:tcPr>
          <w:p w:rsidR="00752BE3" w:rsidRPr="00106D37" w:rsidRDefault="00752BE3" w:rsidP="00151FAE">
            <w:pPr>
              <w:jc w:val="right"/>
              <w:rPr>
                <w:sz w:val="20"/>
                <w:szCs w:val="20"/>
                <w:lang w:val="en-GB"/>
              </w:rPr>
            </w:pPr>
            <w:r w:rsidRPr="00106D37">
              <w:rPr>
                <w:color w:val="000000"/>
                <w:sz w:val="20"/>
                <w:szCs w:val="20"/>
                <w:lang w:val="en-GB"/>
              </w:rPr>
              <w:t>186,000</w:t>
            </w:r>
          </w:p>
        </w:tc>
        <w:tc>
          <w:tcPr>
            <w:tcW w:w="515" w:type="pct"/>
            <w:tcBorders>
              <w:bottom w:val="double" w:sz="4" w:space="0" w:color="auto"/>
            </w:tcBorders>
            <w:shd w:val="clear" w:color="auto" w:fill="FFFFFF"/>
            <w:vAlign w:val="center"/>
          </w:tcPr>
          <w:p w:rsidR="00752BE3" w:rsidRPr="00106D37" w:rsidRDefault="00752BE3" w:rsidP="00151FAE">
            <w:pPr>
              <w:jc w:val="right"/>
              <w:rPr>
                <w:b/>
                <w:sz w:val="20"/>
                <w:szCs w:val="20"/>
                <w:lang w:val="en-GB"/>
              </w:rPr>
            </w:pPr>
            <w:r w:rsidRPr="00106D37">
              <w:rPr>
                <w:b/>
                <w:sz w:val="20"/>
                <w:szCs w:val="20"/>
                <w:lang w:val="en-GB"/>
              </w:rPr>
              <w:t>178,000</w:t>
            </w:r>
          </w:p>
        </w:tc>
      </w:tr>
      <w:tr w:rsidR="00752BE3" w:rsidRPr="00106D37" w:rsidTr="00151FAE">
        <w:trPr>
          <w:jc w:val="center"/>
        </w:trPr>
        <w:tc>
          <w:tcPr>
            <w:tcW w:w="3977" w:type="pct"/>
            <w:gridSpan w:val="4"/>
            <w:tcBorders>
              <w:top w:val="double" w:sz="4" w:space="0" w:color="auto"/>
              <w:bottom w:val="double" w:sz="4" w:space="0" w:color="auto"/>
            </w:tcBorders>
            <w:shd w:val="clear" w:color="auto" w:fill="FFFFFF"/>
          </w:tcPr>
          <w:p w:rsidR="00752BE3" w:rsidRPr="00106D37" w:rsidRDefault="00752BE3" w:rsidP="00151FAE">
            <w:pPr>
              <w:rPr>
                <w:sz w:val="20"/>
                <w:szCs w:val="20"/>
                <w:lang w:val="en-GB"/>
              </w:rPr>
            </w:pPr>
            <w:r w:rsidRPr="00106D37">
              <w:rPr>
                <w:sz w:val="20"/>
                <w:szCs w:val="20"/>
                <w:lang w:val="en-GB"/>
              </w:rPr>
              <w:t>EA Management Cost</w:t>
            </w:r>
            <w:r w:rsidRPr="00106D37">
              <w:rPr>
                <w:rStyle w:val="FootnoteReference"/>
                <w:sz w:val="20"/>
                <w:szCs w:val="20"/>
                <w:lang w:val="en-GB"/>
              </w:rPr>
              <w:footnoteReference w:id="8"/>
            </w:r>
          </w:p>
        </w:tc>
        <w:tc>
          <w:tcPr>
            <w:tcW w:w="508" w:type="pct"/>
            <w:tcBorders>
              <w:top w:val="double" w:sz="4" w:space="0" w:color="auto"/>
              <w:bottom w:val="double" w:sz="4" w:space="0" w:color="auto"/>
            </w:tcBorders>
            <w:shd w:val="clear" w:color="auto" w:fill="FFFFFF"/>
            <w:vAlign w:val="center"/>
          </w:tcPr>
          <w:p w:rsidR="00752BE3" w:rsidRPr="00106D37" w:rsidRDefault="00752BE3" w:rsidP="00151FAE">
            <w:pPr>
              <w:jc w:val="right"/>
              <w:rPr>
                <w:sz w:val="20"/>
                <w:szCs w:val="20"/>
                <w:lang w:val="en-GB"/>
              </w:rPr>
            </w:pPr>
            <w:r w:rsidRPr="00106D37">
              <w:rPr>
                <w:sz w:val="20"/>
                <w:szCs w:val="20"/>
                <w:lang w:val="en-GB"/>
              </w:rPr>
              <w:t>14,000</w:t>
            </w:r>
          </w:p>
        </w:tc>
        <w:tc>
          <w:tcPr>
            <w:tcW w:w="515" w:type="pct"/>
            <w:tcBorders>
              <w:top w:val="double" w:sz="4" w:space="0" w:color="auto"/>
              <w:bottom w:val="double" w:sz="4" w:space="0" w:color="auto"/>
            </w:tcBorders>
            <w:shd w:val="clear" w:color="auto" w:fill="FFFFFF"/>
            <w:vAlign w:val="center"/>
          </w:tcPr>
          <w:p w:rsidR="00752BE3" w:rsidRPr="00106D37" w:rsidRDefault="00752BE3" w:rsidP="00151FAE">
            <w:pPr>
              <w:jc w:val="right"/>
              <w:rPr>
                <w:b/>
                <w:sz w:val="20"/>
                <w:szCs w:val="20"/>
                <w:lang w:val="en-GB"/>
              </w:rPr>
            </w:pPr>
            <w:r w:rsidRPr="00106D37">
              <w:rPr>
                <w:b/>
                <w:sz w:val="20"/>
                <w:szCs w:val="20"/>
                <w:lang w:val="en-GB"/>
              </w:rPr>
              <w:t>32,000</w:t>
            </w:r>
          </w:p>
        </w:tc>
      </w:tr>
      <w:tr w:rsidR="00752BE3" w:rsidRPr="00106D37" w:rsidTr="00151FAE">
        <w:trPr>
          <w:jc w:val="center"/>
        </w:trPr>
        <w:tc>
          <w:tcPr>
            <w:tcW w:w="3977" w:type="pct"/>
            <w:gridSpan w:val="4"/>
            <w:tcBorders>
              <w:top w:val="double" w:sz="4" w:space="0" w:color="auto"/>
              <w:bottom w:val="double" w:sz="4" w:space="0" w:color="auto"/>
            </w:tcBorders>
            <w:shd w:val="clear" w:color="auto" w:fill="FFFFFF"/>
          </w:tcPr>
          <w:p w:rsidR="00752BE3" w:rsidRPr="00106D37" w:rsidRDefault="00752BE3" w:rsidP="00151FAE">
            <w:pPr>
              <w:rPr>
                <w:b/>
                <w:sz w:val="20"/>
                <w:szCs w:val="20"/>
                <w:lang w:val="en-GB"/>
              </w:rPr>
            </w:pPr>
            <w:r w:rsidRPr="00106D37">
              <w:rPr>
                <w:b/>
                <w:sz w:val="20"/>
                <w:szCs w:val="20"/>
                <w:lang w:val="en-GB"/>
              </w:rPr>
              <w:t>Total EA Cost</w:t>
            </w:r>
          </w:p>
        </w:tc>
        <w:tc>
          <w:tcPr>
            <w:tcW w:w="508" w:type="pct"/>
            <w:tcBorders>
              <w:top w:val="double" w:sz="4" w:space="0" w:color="auto"/>
              <w:bottom w:val="double" w:sz="4" w:space="0" w:color="auto"/>
            </w:tcBorders>
            <w:shd w:val="clear" w:color="auto" w:fill="FFFFFF"/>
            <w:vAlign w:val="center"/>
          </w:tcPr>
          <w:p w:rsidR="00752BE3" w:rsidRPr="00106D37" w:rsidRDefault="00752BE3" w:rsidP="00151FAE">
            <w:pPr>
              <w:jc w:val="right"/>
              <w:rPr>
                <w:sz w:val="20"/>
                <w:szCs w:val="20"/>
                <w:lang w:val="en-GB"/>
              </w:rPr>
            </w:pPr>
            <w:r w:rsidRPr="00106D37">
              <w:rPr>
                <w:color w:val="000000"/>
                <w:sz w:val="20"/>
                <w:szCs w:val="20"/>
                <w:lang w:val="en-GB"/>
              </w:rPr>
              <w:t>200,000</w:t>
            </w:r>
          </w:p>
        </w:tc>
        <w:tc>
          <w:tcPr>
            <w:tcW w:w="515" w:type="pct"/>
            <w:tcBorders>
              <w:top w:val="double" w:sz="4" w:space="0" w:color="auto"/>
              <w:bottom w:val="double" w:sz="4" w:space="0" w:color="auto"/>
            </w:tcBorders>
            <w:shd w:val="clear" w:color="auto" w:fill="FFFFFF"/>
            <w:vAlign w:val="center"/>
          </w:tcPr>
          <w:p w:rsidR="00752BE3" w:rsidRPr="00106D37" w:rsidRDefault="00752BE3" w:rsidP="00151FAE">
            <w:pPr>
              <w:jc w:val="right"/>
              <w:rPr>
                <w:b/>
                <w:sz w:val="20"/>
                <w:szCs w:val="20"/>
                <w:lang w:val="en-GB"/>
              </w:rPr>
            </w:pPr>
            <w:r w:rsidRPr="00106D37">
              <w:rPr>
                <w:b/>
                <w:sz w:val="20"/>
                <w:szCs w:val="20"/>
                <w:lang w:val="en-GB"/>
              </w:rPr>
              <w:t>210,000</w:t>
            </w:r>
          </w:p>
        </w:tc>
      </w:tr>
    </w:tbl>
    <w:p w:rsidR="00752BE3" w:rsidRPr="00106D37" w:rsidRDefault="00752BE3" w:rsidP="00752BE3">
      <w:pPr>
        <w:ind w:right="-547"/>
        <w:rPr>
          <w:sz w:val="18"/>
          <w:szCs w:val="18"/>
          <w:lang w:val="en-GB"/>
        </w:rPr>
      </w:pPr>
      <w:r w:rsidRPr="00106D37">
        <w:rPr>
          <w:smallCaps/>
          <w:sz w:val="18"/>
          <w:szCs w:val="18"/>
          <w:lang w:val="en-GB"/>
        </w:rPr>
        <w:t xml:space="preserve">           </w:t>
      </w:r>
      <w:r w:rsidRPr="00106D37">
        <w:rPr>
          <w:sz w:val="18"/>
          <w:szCs w:val="18"/>
          <w:vertAlign w:val="superscript"/>
          <w:lang w:val="en-GB"/>
        </w:rPr>
        <w:t xml:space="preserve">a </w:t>
      </w:r>
      <w:r w:rsidRPr="00106D37">
        <w:rPr>
          <w:smallCaps/>
          <w:sz w:val="18"/>
          <w:szCs w:val="18"/>
          <w:lang w:val="en-GB"/>
        </w:rPr>
        <w:t xml:space="preserve">  </w:t>
      </w:r>
      <w:r w:rsidRPr="00106D37">
        <w:rPr>
          <w:sz w:val="18"/>
          <w:szCs w:val="18"/>
          <w:lang w:val="en-GB"/>
        </w:rPr>
        <w:t xml:space="preserve">List the $ by EA components.  </w:t>
      </w:r>
      <w:bookmarkEnd w:id="55"/>
      <w:bookmarkEnd w:id="56"/>
    </w:p>
    <w:p w:rsidR="00752BE3" w:rsidRPr="00106D37" w:rsidRDefault="00752BE3" w:rsidP="00752BE3">
      <w:pPr>
        <w:ind w:right="-547"/>
        <w:rPr>
          <w:b/>
          <w:smallCaps/>
          <w:sz w:val="22"/>
          <w:szCs w:val="22"/>
          <w:lang w:val="en-GB"/>
        </w:rPr>
      </w:pPr>
    </w:p>
    <w:p w:rsidR="00A42C47" w:rsidRPr="00106D37" w:rsidRDefault="00A42C47" w:rsidP="00752BE3">
      <w:pPr>
        <w:ind w:right="-547"/>
        <w:rPr>
          <w:b/>
          <w:smallCaps/>
          <w:sz w:val="22"/>
          <w:szCs w:val="22"/>
          <w:lang w:val="en-GB"/>
        </w:rPr>
      </w:pPr>
    </w:p>
    <w:p w:rsidR="00A42C47" w:rsidRPr="00106D37" w:rsidRDefault="00A42C47" w:rsidP="00752BE3">
      <w:pPr>
        <w:ind w:right="-547"/>
        <w:rPr>
          <w:b/>
          <w:smallCaps/>
          <w:sz w:val="22"/>
          <w:szCs w:val="22"/>
          <w:lang w:val="en-GB"/>
        </w:rPr>
      </w:pPr>
    </w:p>
    <w:p w:rsidR="00752BE3" w:rsidRPr="00106D37" w:rsidRDefault="00FC3B35" w:rsidP="00AC4C9A">
      <w:pPr>
        <w:pStyle w:val="Footer"/>
        <w:numPr>
          <w:ilvl w:val="0"/>
          <w:numId w:val="16"/>
        </w:numPr>
        <w:tabs>
          <w:tab w:val="clear" w:pos="4320"/>
          <w:tab w:val="clear" w:pos="8640"/>
        </w:tabs>
        <w:spacing w:after="80"/>
        <w:rPr>
          <w:b/>
          <w:smallCaps/>
          <w:sz w:val="22"/>
          <w:szCs w:val="22"/>
          <w:lang w:val="en-GB"/>
        </w:rPr>
      </w:pPr>
      <w:hyperlink r:id="rId27" w:history="1">
        <w:r w:rsidR="00752BE3" w:rsidRPr="00106D37">
          <w:rPr>
            <w:b/>
            <w:smallCaps/>
            <w:sz w:val="22"/>
            <w:szCs w:val="22"/>
            <w:lang w:val="en-GB"/>
          </w:rPr>
          <w:t>Co-financing</w:t>
        </w:r>
      </w:hyperlink>
      <w:r w:rsidR="00752BE3" w:rsidRPr="00106D37">
        <w:rPr>
          <w:b/>
          <w:smallCaps/>
          <w:sz w:val="22"/>
          <w:szCs w:val="22"/>
          <w:lang w:val="en-GB"/>
        </w:rPr>
        <w:t xml:space="preserve"> for the EA by source and by name </w:t>
      </w:r>
    </w:p>
    <w:p w:rsidR="00752BE3" w:rsidRPr="00106D37" w:rsidRDefault="00752BE3" w:rsidP="00752BE3">
      <w:pPr>
        <w:pStyle w:val="Footer"/>
        <w:tabs>
          <w:tab w:val="clear" w:pos="4320"/>
          <w:tab w:val="clear" w:pos="8640"/>
        </w:tabs>
        <w:spacing w:after="80"/>
        <w:rPr>
          <w:b/>
          <w:smallCaps/>
          <w:sz w:val="6"/>
          <w:szCs w:val="6"/>
          <w:lang w:val="en-GB"/>
        </w:rPr>
      </w:pPr>
    </w:p>
    <w:tbl>
      <w:tblPr>
        <w:tblW w:w="473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2815"/>
        <w:gridCol w:w="2341"/>
        <w:gridCol w:w="2341"/>
      </w:tblGrid>
      <w:tr w:rsidR="00752BE3" w:rsidRPr="00106D37" w:rsidTr="00151FAE">
        <w:trPr>
          <w:cantSplit/>
          <w:tblHeader/>
        </w:trPr>
        <w:tc>
          <w:tcPr>
            <w:tcW w:w="1410" w:type="pct"/>
            <w:shd w:val="clear" w:color="auto" w:fill="DAEEF3"/>
            <w:vAlign w:val="center"/>
          </w:tcPr>
          <w:p w:rsidR="00752BE3" w:rsidRPr="00106D37" w:rsidRDefault="00752BE3" w:rsidP="00151FAE">
            <w:pPr>
              <w:rPr>
                <w:b/>
                <w:sz w:val="20"/>
                <w:szCs w:val="20"/>
                <w:lang w:val="en-GB"/>
              </w:rPr>
            </w:pPr>
            <w:r w:rsidRPr="00106D37">
              <w:rPr>
                <w:b/>
                <w:sz w:val="20"/>
                <w:szCs w:val="20"/>
                <w:lang w:val="en-GB"/>
              </w:rPr>
              <w:t xml:space="preserve">Sources of Co-financing </w:t>
            </w:r>
          </w:p>
        </w:tc>
        <w:tc>
          <w:tcPr>
            <w:tcW w:w="1348" w:type="pct"/>
            <w:shd w:val="clear" w:color="auto" w:fill="DAEEF3"/>
            <w:vAlign w:val="center"/>
          </w:tcPr>
          <w:p w:rsidR="00752BE3" w:rsidRPr="00106D37" w:rsidRDefault="00752BE3" w:rsidP="00151FAE">
            <w:pPr>
              <w:rPr>
                <w:b/>
                <w:sz w:val="20"/>
                <w:szCs w:val="20"/>
                <w:lang w:val="en-GB"/>
              </w:rPr>
            </w:pPr>
            <w:r w:rsidRPr="00106D37">
              <w:rPr>
                <w:b/>
                <w:sz w:val="20"/>
                <w:szCs w:val="20"/>
                <w:lang w:val="en-GB"/>
              </w:rPr>
              <w:t xml:space="preserve">Name of Co-financier </w:t>
            </w:r>
          </w:p>
        </w:tc>
        <w:tc>
          <w:tcPr>
            <w:tcW w:w="1121" w:type="pct"/>
            <w:shd w:val="clear" w:color="auto" w:fill="DAEEF3"/>
            <w:vAlign w:val="center"/>
          </w:tcPr>
          <w:p w:rsidR="00752BE3" w:rsidRPr="00106D37" w:rsidRDefault="00752BE3" w:rsidP="00151FAE">
            <w:pPr>
              <w:ind w:left="5"/>
              <w:jc w:val="center"/>
              <w:rPr>
                <w:b/>
                <w:sz w:val="20"/>
                <w:szCs w:val="20"/>
                <w:lang w:val="en-GB"/>
              </w:rPr>
            </w:pPr>
            <w:r w:rsidRPr="00106D37">
              <w:rPr>
                <w:b/>
                <w:sz w:val="20"/>
                <w:szCs w:val="20"/>
                <w:lang w:val="en-GB"/>
              </w:rPr>
              <w:t>Type of Co-financing</w:t>
            </w:r>
          </w:p>
        </w:tc>
        <w:tc>
          <w:tcPr>
            <w:tcW w:w="1121" w:type="pct"/>
            <w:shd w:val="clear" w:color="auto" w:fill="DAEEF3"/>
            <w:vAlign w:val="center"/>
          </w:tcPr>
          <w:p w:rsidR="00752BE3" w:rsidRPr="00106D37" w:rsidRDefault="00752BE3" w:rsidP="00151FAE">
            <w:pPr>
              <w:ind w:left="-6"/>
              <w:rPr>
                <w:b/>
                <w:sz w:val="20"/>
                <w:szCs w:val="20"/>
                <w:lang w:val="en-GB"/>
              </w:rPr>
            </w:pPr>
            <w:r w:rsidRPr="00106D37">
              <w:rPr>
                <w:b/>
                <w:sz w:val="20"/>
                <w:szCs w:val="20"/>
                <w:lang w:val="en-GB"/>
              </w:rPr>
              <w:t>Amount ($)</w:t>
            </w:r>
          </w:p>
        </w:tc>
      </w:tr>
      <w:tr w:rsidR="00752BE3" w:rsidRPr="00106D37" w:rsidTr="00151FAE">
        <w:trPr>
          <w:cantSplit/>
        </w:trPr>
        <w:tc>
          <w:tcPr>
            <w:tcW w:w="1410" w:type="pct"/>
            <w:vAlign w:val="center"/>
          </w:tcPr>
          <w:p w:rsidR="00752BE3" w:rsidRPr="00106D37" w:rsidRDefault="00752BE3" w:rsidP="00151FAE">
            <w:pPr>
              <w:rPr>
                <w:sz w:val="20"/>
                <w:szCs w:val="20"/>
                <w:lang w:val="en-GB"/>
              </w:rPr>
            </w:pPr>
            <w:r w:rsidRPr="00106D37">
              <w:rPr>
                <w:sz w:val="20"/>
                <w:szCs w:val="20"/>
                <w:lang w:val="en-GB"/>
              </w:rPr>
              <w:t>National Government</w:t>
            </w:r>
          </w:p>
        </w:tc>
        <w:tc>
          <w:tcPr>
            <w:tcW w:w="1348" w:type="pct"/>
            <w:vAlign w:val="center"/>
          </w:tcPr>
          <w:p w:rsidR="00752BE3" w:rsidRPr="00106D37" w:rsidRDefault="00752BE3" w:rsidP="00151FAE">
            <w:pPr>
              <w:rPr>
                <w:sz w:val="20"/>
                <w:szCs w:val="20"/>
                <w:lang w:val="en-GB"/>
              </w:rPr>
            </w:pPr>
            <w:r w:rsidRPr="00106D37">
              <w:rPr>
                <w:sz w:val="20"/>
                <w:szCs w:val="20"/>
                <w:lang w:val="en-GB"/>
              </w:rPr>
              <w:t>Environment Department</w:t>
            </w:r>
          </w:p>
        </w:tc>
        <w:tc>
          <w:tcPr>
            <w:tcW w:w="1121" w:type="pct"/>
            <w:vAlign w:val="center"/>
          </w:tcPr>
          <w:p w:rsidR="00752BE3" w:rsidRPr="00106D37" w:rsidRDefault="00752BE3" w:rsidP="00151FAE">
            <w:pPr>
              <w:ind w:left="5"/>
              <w:jc w:val="center"/>
              <w:rPr>
                <w:sz w:val="20"/>
                <w:szCs w:val="20"/>
                <w:lang w:val="en-GB"/>
              </w:rPr>
            </w:pPr>
            <w:r w:rsidRPr="00106D37">
              <w:rPr>
                <w:sz w:val="20"/>
                <w:szCs w:val="20"/>
                <w:lang w:val="en-GB"/>
              </w:rPr>
              <w:t>In-kind</w:t>
            </w:r>
          </w:p>
        </w:tc>
        <w:tc>
          <w:tcPr>
            <w:tcW w:w="1121" w:type="pct"/>
            <w:vAlign w:val="center"/>
          </w:tcPr>
          <w:p w:rsidR="00752BE3" w:rsidRPr="00106D37" w:rsidRDefault="00752BE3" w:rsidP="00151FAE">
            <w:pPr>
              <w:ind w:left="-6"/>
              <w:jc w:val="right"/>
              <w:rPr>
                <w:sz w:val="20"/>
                <w:szCs w:val="20"/>
                <w:lang w:val="en-GB"/>
              </w:rPr>
            </w:pPr>
            <w:r w:rsidRPr="00106D37">
              <w:rPr>
                <w:sz w:val="20"/>
                <w:szCs w:val="20"/>
                <w:lang w:val="en-GB"/>
              </w:rPr>
              <w:t>210,000</w:t>
            </w:r>
          </w:p>
        </w:tc>
      </w:tr>
      <w:tr w:rsidR="00752BE3" w:rsidRPr="00106D37" w:rsidTr="00151FAE">
        <w:trPr>
          <w:cantSplit/>
        </w:trPr>
        <w:tc>
          <w:tcPr>
            <w:tcW w:w="3879" w:type="pct"/>
            <w:gridSpan w:val="3"/>
            <w:tcBorders>
              <w:top w:val="double" w:sz="4" w:space="0" w:color="auto"/>
              <w:bottom w:val="double" w:sz="4" w:space="0" w:color="auto"/>
            </w:tcBorders>
            <w:shd w:val="clear" w:color="auto" w:fill="DAEEF3"/>
            <w:vAlign w:val="center"/>
          </w:tcPr>
          <w:p w:rsidR="00752BE3" w:rsidRPr="00106D37" w:rsidRDefault="00752BE3" w:rsidP="00151FAE">
            <w:pPr>
              <w:ind w:left="5"/>
              <w:rPr>
                <w:sz w:val="20"/>
                <w:szCs w:val="20"/>
                <w:lang w:val="en-GB"/>
              </w:rPr>
            </w:pPr>
            <w:r w:rsidRPr="00106D37">
              <w:rPr>
                <w:b/>
                <w:sz w:val="20"/>
                <w:szCs w:val="20"/>
                <w:lang w:val="en-GB"/>
              </w:rPr>
              <w:t>Total Co-financing</w:t>
            </w:r>
          </w:p>
        </w:tc>
        <w:tc>
          <w:tcPr>
            <w:tcW w:w="1121" w:type="pct"/>
            <w:tcBorders>
              <w:top w:val="double" w:sz="4" w:space="0" w:color="auto"/>
              <w:bottom w:val="double" w:sz="4" w:space="0" w:color="auto"/>
            </w:tcBorders>
            <w:shd w:val="clear" w:color="auto" w:fill="DAEEF3"/>
            <w:vAlign w:val="center"/>
          </w:tcPr>
          <w:p w:rsidR="00752BE3" w:rsidRPr="00106D37" w:rsidRDefault="00752BE3" w:rsidP="00151FAE">
            <w:pPr>
              <w:ind w:left="-6"/>
              <w:jc w:val="right"/>
              <w:rPr>
                <w:sz w:val="20"/>
                <w:szCs w:val="20"/>
                <w:lang w:val="en-GB"/>
              </w:rPr>
            </w:pPr>
            <w:r w:rsidRPr="00106D37">
              <w:rPr>
                <w:sz w:val="20"/>
                <w:szCs w:val="20"/>
                <w:lang w:val="en-GB"/>
              </w:rPr>
              <w:t>210,000</w:t>
            </w:r>
          </w:p>
        </w:tc>
      </w:tr>
    </w:tbl>
    <w:p w:rsidR="00752BE3" w:rsidRPr="00106D37" w:rsidRDefault="00752BE3" w:rsidP="00752BE3">
      <w:pPr>
        <w:pStyle w:val="Footer"/>
        <w:rPr>
          <w:rFonts w:ascii="Times New Roman Bold" w:hAnsi="Times New Roman Bold"/>
          <w:b/>
          <w:caps/>
          <w:sz w:val="22"/>
          <w:u w:val="single"/>
          <w:lang w:val="en-GB"/>
        </w:rPr>
      </w:pPr>
    </w:p>
    <w:p w:rsidR="00752BE3" w:rsidRPr="00106D37" w:rsidRDefault="00752BE3" w:rsidP="00752BE3">
      <w:pPr>
        <w:pStyle w:val="Footer"/>
        <w:rPr>
          <w:rFonts w:ascii="Times New Roman Bold" w:hAnsi="Times New Roman Bold"/>
          <w:b/>
          <w:caps/>
          <w:sz w:val="22"/>
          <w:u w:val="single"/>
          <w:lang w:val="en-GB"/>
        </w:rPr>
      </w:pPr>
    </w:p>
    <w:p w:rsidR="00752BE3" w:rsidRPr="00106D37" w:rsidRDefault="00752BE3" w:rsidP="00AC4C9A">
      <w:pPr>
        <w:pStyle w:val="Footer"/>
        <w:keepNext/>
        <w:numPr>
          <w:ilvl w:val="0"/>
          <w:numId w:val="16"/>
        </w:numPr>
        <w:tabs>
          <w:tab w:val="clear" w:pos="4320"/>
          <w:tab w:val="clear" w:pos="8640"/>
        </w:tabs>
        <w:spacing w:after="80"/>
        <w:rPr>
          <w:b/>
          <w:smallCaps/>
          <w:sz w:val="22"/>
          <w:szCs w:val="22"/>
          <w:lang w:val="en-GB"/>
        </w:rPr>
      </w:pPr>
      <w:r w:rsidRPr="00106D37">
        <w:rPr>
          <w:b/>
          <w:smallCaps/>
          <w:sz w:val="22"/>
          <w:szCs w:val="22"/>
          <w:lang w:val="en-GB"/>
        </w:rPr>
        <w:t>Grant  Resources Requested by Agency, Focal Area and Country</w:t>
      </w:r>
    </w:p>
    <w:tbl>
      <w:tblPr>
        <w:tblW w:w="473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
        <w:gridCol w:w="1403"/>
        <w:gridCol w:w="2105"/>
        <w:gridCol w:w="1852"/>
        <w:gridCol w:w="1447"/>
        <w:gridCol w:w="1382"/>
        <w:gridCol w:w="1339"/>
      </w:tblGrid>
      <w:tr w:rsidR="00752BE3" w:rsidRPr="00106D37" w:rsidTr="00151FAE">
        <w:trPr>
          <w:trHeight w:val="260"/>
        </w:trPr>
        <w:tc>
          <w:tcPr>
            <w:tcW w:w="437" w:type="pct"/>
            <w:shd w:val="clear" w:color="auto" w:fill="DAEEF3"/>
            <w:vAlign w:val="center"/>
          </w:tcPr>
          <w:p w:rsidR="00752BE3" w:rsidRPr="00106D37" w:rsidRDefault="00752BE3" w:rsidP="00151FAE">
            <w:pPr>
              <w:keepNext/>
              <w:jc w:val="center"/>
              <w:rPr>
                <w:rFonts w:ascii="Times New Roman Bold" w:hAnsi="Times New Roman Bold"/>
                <w:b/>
                <w:sz w:val="20"/>
                <w:szCs w:val="22"/>
                <w:lang w:val="en-GB"/>
              </w:rPr>
            </w:pPr>
            <w:r w:rsidRPr="00106D37">
              <w:rPr>
                <w:rFonts w:ascii="Times New Roman Bold" w:hAnsi="Times New Roman Bold"/>
                <w:b/>
                <w:sz w:val="20"/>
                <w:szCs w:val="22"/>
                <w:lang w:val="en-GB"/>
              </w:rPr>
              <w:t>GEF Agency</w:t>
            </w:r>
          </w:p>
        </w:tc>
        <w:tc>
          <w:tcPr>
            <w:tcW w:w="672" w:type="pct"/>
            <w:shd w:val="clear" w:color="auto" w:fill="DAEEF3"/>
            <w:vAlign w:val="center"/>
          </w:tcPr>
          <w:p w:rsidR="00752BE3" w:rsidRPr="00106D37" w:rsidRDefault="00752BE3" w:rsidP="00151FAE">
            <w:pPr>
              <w:keepNext/>
              <w:jc w:val="center"/>
              <w:rPr>
                <w:rFonts w:ascii="Times New Roman Bold" w:hAnsi="Times New Roman Bold"/>
                <w:b/>
                <w:sz w:val="20"/>
                <w:szCs w:val="22"/>
                <w:lang w:val="en-GB"/>
              </w:rPr>
            </w:pPr>
            <w:r w:rsidRPr="00106D37">
              <w:rPr>
                <w:rFonts w:ascii="Times New Roman Bold" w:hAnsi="Times New Roman Bold"/>
                <w:b/>
                <w:sz w:val="20"/>
                <w:szCs w:val="22"/>
                <w:lang w:val="en-GB"/>
              </w:rPr>
              <w:t>Type of Trust Fund</w:t>
            </w:r>
          </w:p>
        </w:tc>
        <w:tc>
          <w:tcPr>
            <w:tcW w:w="1008" w:type="pct"/>
            <w:shd w:val="clear" w:color="auto" w:fill="DAEEF3"/>
            <w:vAlign w:val="center"/>
          </w:tcPr>
          <w:p w:rsidR="00752BE3" w:rsidRPr="00106D37" w:rsidRDefault="00752BE3" w:rsidP="00151FAE">
            <w:pPr>
              <w:keepNext/>
              <w:jc w:val="center"/>
              <w:rPr>
                <w:rFonts w:ascii="Times New Roman Bold" w:hAnsi="Times New Roman Bold"/>
                <w:b/>
                <w:sz w:val="20"/>
                <w:szCs w:val="22"/>
                <w:lang w:val="en-GB"/>
              </w:rPr>
            </w:pPr>
            <w:r w:rsidRPr="00106D37">
              <w:rPr>
                <w:rFonts w:ascii="Times New Roman Bold" w:hAnsi="Times New Roman Bold"/>
                <w:b/>
                <w:sz w:val="20"/>
                <w:szCs w:val="22"/>
                <w:lang w:val="en-GB"/>
              </w:rPr>
              <w:t>Focal Area</w:t>
            </w:r>
          </w:p>
        </w:tc>
        <w:tc>
          <w:tcPr>
            <w:tcW w:w="887" w:type="pct"/>
            <w:shd w:val="clear" w:color="auto" w:fill="DAEEF3"/>
            <w:vAlign w:val="center"/>
          </w:tcPr>
          <w:p w:rsidR="00752BE3" w:rsidRPr="00106D37" w:rsidRDefault="00752BE3" w:rsidP="00151FAE">
            <w:pPr>
              <w:keepNext/>
              <w:jc w:val="center"/>
              <w:rPr>
                <w:b/>
                <w:sz w:val="20"/>
                <w:szCs w:val="22"/>
                <w:lang w:val="en-GB"/>
              </w:rPr>
            </w:pPr>
            <w:r w:rsidRPr="00106D37">
              <w:rPr>
                <w:b/>
                <w:sz w:val="20"/>
                <w:szCs w:val="22"/>
                <w:lang w:val="en-GB"/>
              </w:rPr>
              <w:t>Country Name/Global</w:t>
            </w:r>
          </w:p>
        </w:tc>
        <w:tc>
          <w:tcPr>
            <w:tcW w:w="693" w:type="pct"/>
            <w:shd w:val="clear" w:color="auto" w:fill="DAEEF3"/>
            <w:vAlign w:val="center"/>
          </w:tcPr>
          <w:p w:rsidR="00752BE3" w:rsidRPr="00106D37" w:rsidRDefault="00752BE3" w:rsidP="00151FAE">
            <w:pPr>
              <w:keepNext/>
              <w:jc w:val="center"/>
              <w:rPr>
                <w:b/>
                <w:sz w:val="20"/>
                <w:szCs w:val="22"/>
                <w:lang w:val="en-GB"/>
              </w:rPr>
            </w:pPr>
            <w:r w:rsidRPr="00106D37">
              <w:rPr>
                <w:b/>
                <w:sz w:val="20"/>
                <w:szCs w:val="22"/>
                <w:lang w:val="en-GB"/>
              </w:rPr>
              <w:t>EA Amount (a)</w:t>
            </w:r>
          </w:p>
        </w:tc>
        <w:tc>
          <w:tcPr>
            <w:tcW w:w="662" w:type="pct"/>
            <w:shd w:val="clear" w:color="auto" w:fill="DAEEF3"/>
            <w:vAlign w:val="center"/>
          </w:tcPr>
          <w:p w:rsidR="00752BE3" w:rsidRPr="00106D37" w:rsidRDefault="00752BE3" w:rsidP="00151FAE">
            <w:pPr>
              <w:keepNext/>
              <w:jc w:val="center"/>
              <w:rPr>
                <w:b/>
                <w:sz w:val="20"/>
                <w:szCs w:val="22"/>
                <w:lang w:val="en-GB"/>
              </w:rPr>
            </w:pPr>
            <w:r w:rsidRPr="00106D37">
              <w:rPr>
                <w:b/>
                <w:sz w:val="20"/>
                <w:szCs w:val="22"/>
                <w:lang w:val="en-GB"/>
              </w:rPr>
              <w:t>Agency Fee (b)</w:t>
            </w:r>
          </w:p>
        </w:tc>
        <w:tc>
          <w:tcPr>
            <w:tcW w:w="641" w:type="pct"/>
            <w:shd w:val="clear" w:color="auto" w:fill="DAEEF3"/>
            <w:vAlign w:val="center"/>
          </w:tcPr>
          <w:p w:rsidR="00752BE3" w:rsidRPr="00106D37" w:rsidRDefault="00752BE3" w:rsidP="00151FAE">
            <w:pPr>
              <w:keepNext/>
              <w:ind w:firstLine="195"/>
              <w:jc w:val="center"/>
              <w:rPr>
                <w:b/>
                <w:sz w:val="20"/>
                <w:szCs w:val="22"/>
                <w:lang w:val="en-GB"/>
              </w:rPr>
            </w:pPr>
            <w:r w:rsidRPr="00106D37">
              <w:rPr>
                <w:b/>
                <w:sz w:val="20"/>
                <w:szCs w:val="22"/>
                <w:lang w:val="en-GB"/>
              </w:rPr>
              <w:t>Total (c)=(a)+(b)</w:t>
            </w:r>
          </w:p>
        </w:tc>
      </w:tr>
      <w:tr w:rsidR="00752BE3" w:rsidRPr="00106D37" w:rsidTr="00151FAE">
        <w:trPr>
          <w:trHeight w:val="361"/>
        </w:trPr>
        <w:tc>
          <w:tcPr>
            <w:tcW w:w="437" w:type="pct"/>
            <w:vAlign w:val="center"/>
          </w:tcPr>
          <w:p w:rsidR="00752BE3" w:rsidRPr="00106D37" w:rsidRDefault="00752BE3" w:rsidP="00151FAE">
            <w:pPr>
              <w:rPr>
                <w:color w:val="000000"/>
                <w:sz w:val="20"/>
                <w:szCs w:val="20"/>
                <w:lang w:val="en-GB"/>
              </w:rPr>
            </w:pPr>
            <w:r w:rsidRPr="00106D37">
              <w:rPr>
                <w:color w:val="000000"/>
                <w:sz w:val="20"/>
                <w:szCs w:val="20"/>
                <w:lang w:val="en-GB"/>
              </w:rPr>
              <w:t>UNDP</w:t>
            </w:r>
          </w:p>
        </w:tc>
        <w:tc>
          <w:tcPr>
            <w:tcW w:w="672" w:type="pct"/>
            <w:vAlign w:val="center"/>
          </w:tcPr>
          <w:p w:rsidR="00752BE3" w:rsidRPr="00106D37" w:rsidRDefault="00752BE3" w:rsidP="00151FAE">
            <w:pPr>
              <w:jc w:val="center"/>
              <w:rPr>
                <w:color w:val="000000"/>
                <w:sz w:val="20"/>
                <w:szCs w:val="20"/>
                <w:lang w:val="en-GB"/>
              </w:rPr>
            </w:pPr>
            <w:r w:rsidRPr="00106D37">
              <w:rPr>
                <w:color w:val="000000"/>
                <w:sz w:val="20"/>
                <w:szCs w:val="20"/>
                <w:lang w:val="en-GB"/>
              </w:rPr>
              <w:t>GEF TF</w:t>
            </w:r>
          </w:p>
        </w:tc>
        <w:tc>
          <w:tcPr>
            <w:tcW w:w="1008" w:type="pct"/>
            <w:vAlign w:val="center"/>
          </w:tcPr>
          <w:p w:rsidR="00752BE3" w:rsidRPr="00106D37" w:rsidRDefault="00752BE3" w:rsidP="00151FAE">
            <w:pPr>
              <w:jc w:val="center"/>
              <w:rPr>
                <w:color w:val="000000"/>
                <w:sz w:val="20"/>
                <w:szCs w:val="20"/>
                <w:lang w:val="en-GB"/>
              </w:rPr>
            </w:pPr>
            <w:r w:rsidRPr="00106D37">
              <w:rPr>
                <w:color w:val="000000"/>
                <w:sz w:val="20"/>
                <w:szCs w:val="20"/>
                <w:lang w:val="en-GB"/>
              </w:rPr>
              <w:t xml:space="preserve">Biodiversity </w:t>
            </w:r>
            <w:r w:rsidRPr="00106D37">
              <w:rPr>
                <w:sz w:val="20"/>
                <w:szCs w:val="20"/>
                <w:lang w:val="en-GB"/>
              </w:rPr>
              <w:t>Focal Area Set-Aside</w:t>
            </w:r>
          </w:p>
        </w:tc>
        <w:tc>
          <w:tcPr>
            <w:tcW w:w="887" w:type="pct"/>
            <w:vAlign w:val="center"/>
          </w:tcPr>
          <w:p w:rsidR="00752BE3" w:rsidRPr="00106D37" w:rsidRDefault="00752BE3" w:rsidP="00151FAE">
            <w:pPr>
              <w:rPr>
                <w:color w:val="000000"/>
                <w:sz w:val="20"/>
                <w:szCs w:val="20"/>
                <w:lang w:val="en-GB"/>
              </w:rPr>
            </w:pPr>
            <w:r w:rsidRPr="00106D37">
              <w:rPr>
                <w:color w:val="000000"/>
                <w:sz w:val="20"/>
                <w:szCs w:val="20"/>
                <w:lang w:val="en-GB"/>
              </w:rPr>
              <w:t>Seychelles</w:t>
            </w:r>
          </w:p>
        </w:tc>
        <w:tc>
          <w:tcPr>
            <w:tcW w:w="693" w:type="pct"/>
            <w:vAlign w:val="center"/>
          </w:tcPr>
          <w:p w:rsidR="00752BE3" w:rsidRPr="00106D37" w:rsidRDefault="00752BE3" w:rsidP="00151FAE">
            <w:pPr>
              <w:keepNext/>
              <w:jc w:val="right"/>
              <w:rPr>
                <w:sz w:val="20"/>
                <w:szCs w:val="20"/>
                <w:lang w:val="en-GB"/>
              </w:rPr>
            </w:pPr>
            <w:r w:rsidRPr="00106D37">
              <w:rPr>
                <w:sz w:val="20"/>
                <w:szCs w:val="20"/>
                <w:lang w:val="en-GB"/>
              </w:rPr>
              <w:t>200,000</w:t>
            </w:r>
          </w:p>
        </w:tc>
        <w:tc>
          <w:tcPr>
            <w:tcW w:w="662" w:type="pct"/>
            <w:vAlign w:val="center"/>
          </w:tcPr>
          <w:p w:rsidR="00752BE3" w:rsidRPr="00106D37" w:rsidRDefault="00752BE3" w:rsidP="00151FAE">
            <w:pPr>
              <w:keepNext/>
              <w:jc w:val="right"/>
              <w:rPr>
                <w:sz w:val="20"/>
                <w:szCs w:val="20"/>
                <w:lang w:val="en-GB"/>
              </w:rPr>
            </w:pPr>
            <w:r w:rsidRPr="00106D37">
              <w:rPr>
                <w:sz w:val="20"/>
                <w:szCs w:val="20"/>
                <w:lang w:val="en-GB"/>
              </w:rPr>
              <w:t>20,000</w:t>
            </w:r>
          </w:p>
        </w:tc>
        <w:tc>
          <w:tcPr>
            <w:tcW w:w="641" w:type="pct"/>
            <w:vAlign w:val="center"/>
          </w:tcPr>
          <w:p w:rsidR="00752BE3" w:rsidRPr="00106D37" w:rsidRDefault="00752BE3" w:rsidP="00151FAE">
            <w:pPr>
              <w:keepNext/>
              <w:jc w:val="right"/>
              <w:rPr>
                <w:sz w:val="20"/>
                <w:szCs w:val="20"/>
                <w:lang w:val="en-GB"/>
              </w:rPr>
            </w:pPr>
            <w:r w:rsidRPr="00106D37">
              <w:rPr>
                <w:sz w:val="20"/>
                <w:szCs w:val="20"/>
                <w:lang w:val="en-GB"/>
              </w:rPr>
              <w:t>220,000</w:t>
            </w:r>
          </w:p>
        </w:tc>
      </w:tr>
      <w:tr w:rsidR="00752BE3" w:rsidRPr="00106D37" w:rsidTr="00151FAE">
        <w:trPr>
          <w:trHeight w:val="253"/>
        </w:trPr>
        <w:tc>
          <w:tcPr>
            <w:tcW w:w="3004" w:type="pct"/>
            <w:gridSpan w:val="4"/>
            <w:tcBorders>
              <w:top w:val="double" w:sz="4" w:space="0" w:color="auto"/>
            </w:tcBorders>
            <w:shd w:val="clear" w:color="auto" w:fill="DAEEF3"/>
            <w:vAlign w:val="center"/>
          </w:tcPr>
          <w:p w:rsidR="00752BE3" w:rsidRPr="00106D37" w:rsidRDefault="00752BE3" w:rsidP="00151FAE">
            <w:pPr>
              <w:rPr>
                <w:sz w:val="20"/>
                <w:szCs w:val="20"/>
                <w:lang w:val="en-GB"/>
              </w:rPr>
            </w:pPr>
            <w:r w:rsidRPr="00106D37">
              <w:rPr>
                <w:b/>
                <w:sz w:val="20"/>
                <w:szCs w:val="20"/>
                <w:lang w:val="en-GB"/>
              </w:rPr>
              <w:t>Total Grant Resources</w:t>
            </w:r>
          </w:p>
        </w:tc>
        <w:tc>
          <w:tcPr>
            <w:tcW w:w="693" w:type="pct"/>
            <w:tcBorders>
              <w:top w:val="double" w:sz="4" w:space="0" w:color="auto"/>
            </w:tcBorders>
            <w:shd w:val="clear" w:color="auto" w:fill="DAEEF3"/>
            <w:vAlign w:val="center"/>
          </w:tcPr>
          <w:p w:rsidR="00752BE3" w:rsidRPr="00106D37" w:rsidRDefault="00752BE3" w:rsidP="00151FAE">
            <w:pPr>
              <w:jc w:val="right"/>
              <w:rPr>
                <w:sz w:val="20"/>
                <w:szCs w:val="20"/>
                <w:lang w:val="en-GB"/>
              </w:rPr>
            </w:pPr>
            <w:r w:rsidRPr="00106D37">
              <w:rPr>
                <w:sz w:val="20"/>
                <w:szCs w:val="20"/>
                <w:lang w:val="en-GB"/>
              </w:rPr>
              <w:t>200,000</w:t>
            </w:r>
          </w:p>
        </w:tc>
        <w:tc>
          <w:tcPr>
            <w:tcW w:w="662" w:type="pct"/>
            <w:tcBorders>
              <w:top w:val="double" w:sz="4" w:space="0" w:color="auto"/>
            </w:tcBorders>
            <w:shd w:val="clear" w:color="auto" w:fill="DAEEF3"/>
            <w:vAlign w:val="center"/>
          </w:tcPr>
          <w:p w:rsidR="00752BE3" w:rsidRPr="00106D37" w:rsidRDefault="00752BE3" w:rsidP="00151FAE">
            <w:pPr>
              <w:jc w:val="right"/>
              <w:rPr>
                <w:sz w:val="20"/>
                <w:szCs w:val="20"/>
                <w:lang w:val="en-GB"/>
              </w:rPr>
            </w:pPr>
            <w:r w:rsidRPr="00106D37">
              <w:rPr>
                <w:sz w:val="20"/>
                <w:szCs w:val="20"/>
                <w:lang w:val="en-GB"/>
              </w:rPr>
              <w:t>20,000</w:t>
            </w:r>
          </w:p>
        </w:tc>
        <w:tc>
          <w:tcPr>
            <w:tcW w:w="641" w:type="pct"/>
            <w:tcBorders>
              <w:top w:val="double" w:sz="4" w:space="0" w:color="auto"/>
            </w:tcBorders>
            <w:shd w:val="clear" w:color="auto" w:fill="DAEEF3"/>
            <w:vAlign w:val="center"/>
          </w:tcPr>
          <w:p w:rsidR="00752BE3" w:rsidRPr="00106D37" w:rsidRDefault="00752BE3" w:rsidP="00151FAE">
            <w:pPr>
              <w:jc w:val="right"/>
              <w:rPr>
                <w:sz w:val="20"/>
                <w:szCs w:val="20"/>
                <w:lang w:val="en-GB"/>
              </w:rPr>
            </w:pPr>
            <w:r w:rsidRPr="00106D37">
              <w:rPr>
                <w:sz w:val="20"/>
                <w:szCs w:val="20"/>
                <w:lang w:val="en-GB"/>
              </w:rPr>
              <w:t>220,000</w:t>
            </w:r>
          </w:p>
        </w:tc>
      </w:tr>
    </w:tbl>
    <w:p w:rsidR="00752BE3" w:rsidRPr="00106D37" w:rsidRDefault="00752BE3" w:rsidP="00752BE3">
      <w:pPr>
        <w:pStyle w:val="Footer"/>
        <w:rPr>
          <w:rFonts w:ascii="Times New Roman Bold" w:hAnsi="Times New Roman Bold"/>
          <w:b/>
          <w:caps/>
          <w:sz w:val="22"/>
          <w:u w:val="single"/>
          <w:lang w:val="en-GB"/>
        </w:rPr>
      </w:pPr>
    </w:p>
    <w:p w:rsidR="00752BE3" w:rsidRPr="00106D37" w:rsidRDefault="00752BE3" w:rsidP="00752BE3">
      <w:pPr>
        <w:pStyle w:val="Footer"/>
        <w:rPr>
          <w:rFonts w:ascii="Times New Roman Bold" w:hAnsi="Times New Roman Bold"/>
          <w:b/>
          <w:caps/>
          <w:sz w:val="22"/>
          <w:u w:val="single"/>
          <w:lang w:val="en-GB"/>
        </w:rPr>
      </w:pPr>
    </w:p>
    <w:p w:rsidR="00752BE3" w:rsidRPr="00106D37" w:rsidRDefault="00752BE3" w:rsidP="00AC4C9A">
      <w:pPr>
        <w:pStyle w:val="Footer"/>
        <w:keepNext/>
        <w:numPr>
          <w:ilvl w:val="0"/>
          <w:numId w:val="16"/>
        </w:numPr>
        <w:tabs>
          <w:tab w:val="clear" w:pos="4320"/>
          <w:tab w:val="clear" w:pos="8640"/>
        </w:tabs>
        <w:spacing w:after="80"/>
        <w:rPr>
          <w:b/>
          <w:smallCaps/>
          <w:sz w:val="22"/>
          <w:szCs w:val="22"/>
          <w:lang w:val="en-GB"/>
        </w:rPr>
      </w:pPr>
      <w:r w:rsidRPr="00106D37">
        <w:rPr>
          <w:b/>
          <w:smallCaps/>
          <w:sz w:val="22"/>
          <w:szCs w:val="22"/>
          <w:lang w:val="en-GB"/>
        </w:rPr>
        <w:t>EA Management Cost</w:t>
      </w:r>
    </w:p>
    <w:tbl>
      <w:tblPr>
        <w:tblW w:w="480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8"/>
        <w:gridCol w:w="1700"/>
        <w:gridCol w:w="1274"/>
        <w:gridCol w:w="1141"/>
        <w:gridCol w:w="1172"/>
      </w:tblGrid>
      <w:tr w:rsidR="00752BE3" w:rsidRPr="00106D37" w:rsidTr="00151FAE">
        <w:trPr>
          <w:tblHeader/>
        </w:trPr>
        <w:tc>
          <w:tcPr>
            <w:tcW w:w="2505" w:type="pct"/>
            <w:tcBorders>
              <w:bottom w:val="double" w:sz="4" w:space="0" w:color="auto"/>
            </w:tcBorders>
            <w:shd w:val="clear" w:color="auto" w:fill="DAEEF3"/>
            <w:vAlign w:val="center"/>
          </w:tcPr>
          <w:p w:rsidR="00752BE3" w:rsidRPr="00106D37" w:rsidRDefault="00752BE3" w:rsidP="00E62CB1">
            <w:pPr>
              <w:rPr>
                <w:b/>
                <w:bCs/>
                <w:caps/>
                <w:sz w:val="16"/>
                <w:szCs w:val="22"/>
                <w:lang w:val="en-GB"/>
              </w:rPr>
            </w:pPr>
            <w:r w:rsidRPr="00106D37">
              <w:rPr>
                <w:b/>
                <w:bCs/>
                <w:caps/>
                <w:sz w:val="16"/>
                <w:szCs w:val="22"/>
                <w:lang w:val="en-GB"/>
              </w:rPr>
              <w:t>Cost Items</w:t>
            </w:r>
          </w:p>
        </w:tc>
        <w:tc>
          <w:tcPr>
            <w:tcW w:w="803" w:type="pct"/>
            <w:tcBorders>
              <w:bottom w:val="double" w:sz="4" w:space="0" w:color="auto"/>
            </w:tcBorders>
            <w:shd w:val="clear" w:color="auto" w:fill="DAEEF3"/>
            <w:vAlign w:val="center"/>
          </w:tcPr>
          <w:p w:rsidR="00752BE3" w:rsidRPr="00106D37" w:rsidRDefault="00752BE3" w:rsidP="00E62CB1">
            <w:pPr>
              <w:rPr>
                <w:b/>
                <w:bCs/>
                <w:caps/>
                <w:sz w:val="16"/>
                <w:szCs w:val="22"/>
                <w:lang w:val="en-GB"/>
              </w:rPr>
            </w:pPr>
            <w:r w:rsidRPr="00106D37">
              <w:rPr>
                <w:b/>
                <w:bCs/>
                <w:caps/>
                <w:sz w:val="16"/>
                <w:szCs w:val="22"/>
                <w:lang w:val="en-GB"/>
              </w:rPr>
              <w:t>Total Estimated Person Weeks/Months</w:t>
            </w:r>
          </w:p>
        </w:tc>
        <w:tc>
          <w:tcPr>
            <w:tcW w:w="602" w:type="pct"/>
            <w:tcBorders>
              <w:bottom w:val="double" w:sz="4" w:space="0" w:color="auto"/>
            </w:tcBorders>
            <w:shd w:val="clear" w:color="auto" w:fill="DAEEF3"/>
            <w:vAlign w:val="center"/>
          </w:tcPr>
          <w:p w:rsidR="00752BE3" w:rsidRPr="00106D37" w:rsidRDefault="00752BE3" w:rsidP="00E62CB1">
            <w:pPr>
              <w:rPr>
                <w:b/>
                <w:caps/>
                <w:sz w:val="16"/>
                <w:szCs w:val="22"/>
                <w:lang w:val="en-GB"/>
              </w:rPr>
            </w:pPr>
            <w:r w:rsidRPr="00106D37">
              <w:rPr>
                <w:b/>
                <w:bCs/>
                <w:caps/>
                <w:sz w:val="16"/>
                <w:szCs w:val="22"/>
                <w:lang w:val="en-GB"/>
              </w:rPr>
              <w:t>Grant Amount</w:t>
            </w:r>
            <w:r w:rsidRPr="00106D37">
              <w:rPr>
                <w:b/>
                <w:bCs/>
                <w:caps/>
                <w:sz w:val="16"/>
                <w:szCs w:val="22"/>
                <w:lang w:val="en-GB"/>
              </w:rPr>
              <w:br/>
              <w:t>($)</w:t>
            </w:r>
          </w:p>
        </w:tc>
        <w:tc>
          <w:tcPr>
            <w:tcW w:w="535" w:type="pct"/>
            <w:tcBorders>
              <w:bottom w:val="double" w:sz="4" w:space="0" w:color="auto"/>
            </w:tcBorders>
            <w:shd w:val="clear" w:color="auto" w:fill="DAEEF3"/>
            <w:vAlign w:val="center"/>
          </w:tcPr>
          <w:p w:rsidR="00752BE3" w:rsidRPr="00106D37" w:rsidRDefault="00752BE3" w:rsidP="00E62CB1">
            <w:pPr>
              <w:rPr>
                <w:b/>
                <w:bCs/>
                <w:caps/>
                <w:sz w:val="16"/>
                <w:szCs w:val="22"/>
                <w:lang w:val="en-GB"/>
              </w:rPr>
            </w:pPr>
            <w:r w:rsidRPr="00106D37">
              <w:rPr>
                <w:b/>
                <w:bCs/>
                <w:caps/>
                <w:sz w:val="16"/>
                <w:szCs w:val="22"/>
                <w:lang w:val="en-GB"/>
              </w:rPr>
              <w:t>Co-financing</w:t>
            </w:r>
            <w:r w:rsidRPr="00106D37">
              <w:rPr>
                <w:b/>
                <w:bCs/>
                <w:caps/>
                <w:sz w:val="16"/>
                <w:szCs w:val="22"/>
                <w:lang w:val="en-GB"/>
              </w:rPr>
              <w:br/>
              <w:t xml:space="preserve"> ($)</w:t>
            </w:r>
          </w:p>
        </w:tc>
        <w:tc>
          <w:tcPr>
            <w:tcW w:w="554" w:type="pct"/>
            <w:tcBorders>
              <w:bottom w:val="double" w:sz="4" w:space="0" w:color="auto"/>
            </w:tcBorders>
            <w:shd w:val="clear" w:color="auto" w:fill="DAEEF3"/>
            <w:vAlign w:val="center"/>
          </w:tcPr>
          <w:p w:rsidR="00752BE3" w:rsidRPr="00106D37" w:rsidRDefault="00752BE3" w:rsidP="00E62CB1">
            <w:pPr>
              <w:rPr>
                <w:b/>
                <w:bCs/>
                <w:caps/>
                <w:sz w:val="16"/>
                <w:szCs w:val="22"/>
                <w:lang w:val="en-GB"/>
              </w:rPr>
            </w:pPr>
            <w:r w:rsidRPr="00106D37">
              <w:rPr>
                <w:b/>
                <w:bCs/>
                <w:caps/>
                <w:sz w:val="16"/>
                <w:szCs w:val="22"/>
                <w:lang w:val="en-GB"/>
              </w:rPr>
              <w:t>EA Total</w:t>
            </w:r>
            <w:r w:rsidRPr="00106D37">
              <w:rPr>
                <w:b/>
                <w:bCs/>
                <w:caps/>
                <w:sz w:val="16"/>
                <w:szCs w:val="22"/>
                <w:lang w:val="en-GB"/>
              </w:rPr>
              <w:br/>
              <w:t xml:space="preserve"> ($)</w:t>
            </w:r>
          </w:p>
        </w:tc>
      </w:tr>
      <w:tr w:rsidR="00752BE3" w:rsidRPr="00106D37" w:rsidTr="00151FAE">
        <w:tc>
          <w:tcPr>
            <w:tcW w:w="2505" w:type="pct"/>
            <w:tcBorders>
              <w:top w:val="double" w:sz="4" w:space="0" w:color="auto"/>
            </w:tcBorders>
            <w:vAlign w:val="center"/>
          </w:tcPr>
          <w:p w:rsidR="00752BE3" w:rsidRPr="00106D37" w:rsidRDefault="00752BE3" w:rsidP="00E62CB1">
            <w:pPr>
              <w:rPr>
                <w:b/>
                <w:bCs/>
                <w:sz w:val="20"/>
                <w:szCs w:val="20"/>
                <w:lang w:val="en-GB"/>
              </w:rPr>
            </w:pPr>
            <w:r w:rsidRPr="00106D37">
              <w:rPr>
                <w:b/>
                <w:bCs/>
                <w:sz w:val="20"/>
                <w:szCs w:val="20"/>
                <w:lang w:val="en-GB"/>
              </w:rPr>
              <w:t>Local consultants*</w:t>
            </w:r>
          </w:p>
        </w:tc>
        <w:tc>
          <w:tcPr>
            <w:tcW w:w="803" w:type="pct"/>
            <w:tcBorders>
              <w:top w:val="double" w:sz="4" w:space="0" w:color="auto"/>
            </w:tcBorders>
            <w:vAlign w:val="center"/>
          </w:tcPr>
          <w:p w:rsidR="00752BE3" w:rsidRPr="00106D37" w:rsidRDefault="00752BE3" w:rsidP="00E62CB1">
            <w:pPr>
              <w:rPr>
                <w:b/>
                <w:sz w:val="20"/>
                <w:szCs w:val="20"/>
                <w:lang w:val="en-GB"/>
              </w:rPr>
            </w:pPr>
            <w:r w:rsidRPr="00106D37">
              <w:rPr>
                <w:b/>
                <w:sz w:val="20"/>
                <w:szCs w:val="20"/>
                <w:lang w:val="en-GB"/>
              </w:rPr>
              <w:t>0</w:t>
            </w:r>
          </w:p>
        </w:tc>
        <w:tc>
          <w:tcPr>
            <w:tcW w:w="602" w:type="pct"/>
            <w:tcBorders>
              <w:top w:val="double" w:sz="4" w:space="0" w:color="auto"/>
            </w:tcBorders>
            <w:vAlign w:val="center"/>
          </w:tcPr>
          <w:p w:rsidR="00752BE3" w:rsidRPr="00106D37" w:rsidRDefault="00752BE3" w:rsidP="00E62CB1">
            <w:pPr>
              <w:rPr>
                <w:sz w:val="20"/>
                <w:szCs w:val="20"/>
                <w:lang w:val="en-GB"/>
              </w:rPr>
            </w:pPr>
            <w:r w:rsidRPr="00106D37">
              <w:rPr>
                <w:sz w:val="20"/>
                <w:szCs w:val="20"/>
                <w:lang w:val="en-GB"/>
              </w:rPr>
              <w:t>0</w:t>
            </w:r>
          </w:p>
        </w:tc>
        <w:tc>
          <w:tcPr>
            <w:tcW w:w="535" w:type="pct"/>
            <w:tcBorders>
              <w:top w:val="double" w:sz="4" w:space="0" w:color="auto"/>
            </w:tcBorders>
            <w:vAlign w:val="center"/>
          </w:tcPr>
          <w:p w:rsidR="00752BE3" w:rsidRPr="00106D37" w:rsidRDefault="00752BE3" w:rsidP="00E62CB1">
            <w:pPr>
              <w:rPr>
                <w:sz w:val="20"/>
                <w:szCs w:val="20"/>
                <w:lang w:val="en-GB"/>
              </w:rPr>
            </w:pPr>
            <w:r w:rsidRPr="00106D37">
              <w:rPr>
                <w:sz w:val="20"/>
                <w:szCs w:val="20"/>
                <w:lang w:val="en-GB"/>
              </w:rPr>
              <w:t>30,000</w:t>
            </w:r>
          </w:p>
        </w:tc>
        <w:tc>
          <w:tcPr>
            <w:tcW w:w="554" w:type="pct"/>
            <w:tcBorders>
              <w:top w:val="double" w:sz="4" w:space="0" w:color="auto"/>
            </w:tcBorders>
            <w:vAlign w:val="center"/>
          </w:tcPr>
          <w:p w:rsidR="00752BE3" w:rsidRPr="00106D37" w:rsidRDefault="00752BE3" w:rsidP="00E62CB1">
            <w:pPr>
              <w:rPr>
                <w:sz w:val="20"/>
                <w:szCs w:val="20"/>
                <w:lang w:val="en-GB"/>
              </w:rPr>
            </w:pPr>
            <w:r w:rsidRPr="00106D37">
              <w:rPr>
                <w:bCs/>
                <w:sz w:val="20"/>
                <w:szCs w:val="20"/>
                <w:lang w:val="en-GB"/>
              </w:rPr>
              <w:t>30,000</w:t>
            </w:r>
          </w:p>
        </w:tc>
      </w:tr>
      <w:tr w:rsidR="00752BE3" w:rsidRPr="00106D37" w:rsidTr="00151FAE">
        <w:tc>
          <w:tcPr>
            <w:tcW w:w="2505" w:type="pct"/>
            <w:vAlign w:val="center"/>
          </w:tcPr>
          <w:p w:rsidR="00752BE3" w:rsidRPr="00106D37" w:rsidRDefault="00752BE3" w:rsidP="00E62CB1">
            <w:pPr>
              <w:rPr>
                <w:b/>
                <w:bCs/>
                <w:sz w:val="20"/>
                <w:szCs w:val="20"/>
                <w:lang w:val="en-GB"/>
              </w:rPr>
            </w:pPr>
            <w:r w:rsidRPr="00106D37">
              <w:rPr>
                <w:b/>
                <w:bCs/>
                <w:sz w:val="20"/>
                <w:szCs w:val="20"/>
                <w:lang w:val="en-GB"/>
              </w:rPr>
              <w:t>International consultants*</w:t>
            </w:r>
          </w:p>
        </w:tc>
        <w:tc>
          <w:tcPr>
            <w:tcW w:w="803" w:type="pct"/>
            <w:vAlign w:val="center"/>
          </w:tcPr>
          <w:p w:rsidR="00752BE3" w:rsidRPr="00106D37" w:rsidRDefault="00752BE3" w:rsidP="00E62CB1">
            <w:pPr>
              <w:rPr>
                <w:b/>
                <w:sz w:val="20"/>
                <w:szCs w:val="20"/>
                <w:lang w:val="en-GB"/>
              </w:rPr>
            </w:pPr>
          </w:p>
        </w:tc>
        <w:tc>
          <w:tcPr>
            <w:tcW w:w="602" w:type="pct"/>
            <w:vAlign w:val="center"/>
          </w:tcPr>
          <w:p w:rsidR="00752BE3" w:rsidRPr="00106D37" w:rsidRDefault="00752BE3" w:rsidP="00E62CB1">
            <w:pPr>
              <w:rPr>
                <w:sz w:val="20"/>
                <w:szCs w:val="20"/>
                <w:lang w:val="en-GB"/>
              </w:rPr>
            </w:pPr>
            <w:r w:rsidRPr="00106D37">
              <w:rPr>
                <w:sz w:val="20"/>
                <w:szCs w:val="20"/>
                <w:lang w:val="en-GB"/>
              </w:rPr>
              <w:t>0</w:t>
            </w:r>
          </w:p>
        </w:tc>
        <w:tc>
          <w:tcPr>
            <w:tcW w:w="535" w:type="pct"/>
            <w:vAlign w:val="center"/>
          </w:tcPr>
          <w:p w:rsidR="00752BE3" w:rsidRPr="00106D37" w:rsidRDefault="00752BE3" w:rsidP="00E62CB1">
            <w:pPr>
              <w:rPr>
                <w:sz w:val="20"/>
                <w:szCs w:val="20"/>
                <w:lang w:val="en-GB"/>
              </w:rPr>
            </w:pPr>
            <w:r w:rsidRPr="00106D37">
              <w:rPr>
                <w:sz w:val="20"/>
                <w:szCs w:val="20"/>
                <w:lang w:val="en-GB"/>
              </w:rPr>
              <w:t>0</w:t>
            </w:r>
          </w:p>
        </w:tc>
        <w:tc>
          <w:tcPr>
            <w:tcW w:w="554" w:type="pct"/>
            <w:vAlign w:val="center"/>
          </w:tcPr>
          <w:p w:rsidR="00752BE3" w:rsidRPr="00106D37" w:rsidRDefault="00752BE3" w:rsidP="00E62CB1">
            <w:pPr>
              <w:rPr>
                <w:sz w:val="20"/>
                <w:szCs w:val="20"/>
                <w:lang w:val="en-GB"/>
              </w:rPr>
            </w:pPr>
            <w:r w:rsidRPr="00106D37">
              <w:rPr>
                <w:bCs/>
                <w:sz w:val="20"/>
                <w:szCs w:val="20"/>
                <w:lang w:val="en-GB"/>
              </w:rPr>
              <w:t>0</w:t>
            </w:r>
          </w:p>
        </w:tc>
      </w:tr>
      <w:tr w:rsidR="00752BE3" w:rsidRPr="00106D37" w:rsidTr="00151FAE">
        <w:tc>
          <w:tcPr>
            <w:tcW w:w="2505" w:type="pct"/>
            <w:vAlign w:val="center"/>
          </w:tcPr>
          <w:p w:rsidR="00752BE3" w:rsidRPr="00106D37" w:rsidRDefault="00752BE3" w:rsidP="00E62CB1">
            <w:pPr>
              <w:rPr>
                <w:b/>
                <w:bCs/>
                <w:sz w:val="20"/>
                <w:szCs w:val="20"/>
                <w:lang w:val="en-GB"/>
              </w:rPr>
            </w:pPr>
            <w:r w:rsidRPr="00106D37">
              <w:rPr>
                <w:b/>
                <w:bCs/>
                <w:sz w:val="20"/>
                <w:szCs w:val="20"/>
                <w:lang w:val="en-GB"/>
              </w:rPr>
              <w:t>Office facilities, equipment, vehicles and communications*</w:t>
            </w:r>
          </w:p>
        </w:tc>
        <w:tc>
          <w:tcPr>
            <w:tcW w:w="803" w:type="pct"/>
            <w:shd w:val="clear" w:color="auto" w:fill="7F7F7F"/>
            <w:vAlign w:val="center"/>
          </w:tcPr>
          <w:p w:rsidR="00752BE3" w:rsidRPr="00106D37" w:rsidRDefault="00752BE3" w:rsidP="00E62CB1">
            <w:pPr>
              <w:rPr>
                <w:b/>
                <w:sz w:val="20"/>
                <w:szCs w:val="20"/>
                <w:lang w:val="en-GB"/>
              </w:rPr>
            </w:pPr>
          </w:p>
        </w:tc>
        <w:tc>
          <w:tcPr>
            <w:tcW w:w="602" w:type="pct"/>
            <w:vAlign w:val="center"/>
          </w:tcPr>
          <w:p w:rsidR="00752BE3" w:rsidRPr="00106D37" w:rsidRDefault="00752BE3" w:rsidP="00E62CB1">
            <w:pPr>
              <w:rPr>
                <w:sz w:val="20"/>
                <w:szCs w:val="20"/>
                <w:lang w:val="en-GB"/>
              </w:rPr>
            </w:pPr>
            <w:r w:rsidRPr="00106D37">
              <w:rPr>
                <w:bCs/>
                <w:sz w:val="20"/>
                <w:szCs w:val="20"/>
                <w:lang w:val="en-GB"/>
              </w:rPr>
              <w:t>5,000</w:t>
            </w:r>
          </w:p>
        </w:tc>
        <w:tc>
          <w:tcPr>
            <w:tcW w:w="535" w:type="pct"/>
            <w:vAlign w:val="center"/>
          </w:tcPr>
          <w:p w:rsidR="00752BE3" w:rsidRPr="00106D37" w:rsidRDefault="00752BE3" w:rsidP="00E62CB1">
            <w:pPr>
              <w:rPr>
                <w:sz w:val="20"/>
                <w:szCs w:val="20"/>
                <w:lang w:val="en-GB"/>
              </w:rPr>
            </w:pPr>
            <w:r w:rsidRPr="00106D37">
              <w:rPr>
                <w:sz w:val="20"/>
                <w:szCs w:val="20"/>
                <w:lang w:val="en-GB"/>
              </w:rPr>
              <w:t>1,000</w:t>
            </w:r>
          </w:p>
        </w:tc>
        <w:tc>
          <w:tcPr>
            <w:tcW w:w="554" w:type="pct"/>
            <w:vAlign w:val="center"/>
          </w:tcPr>
          <w:p w:rsidR="00752BE3" w:rsidRPr="00106D37" w:rsidRDefault="00752BE3" w:rsidP="00E62CB1">
            <w:pPr>
              <w:rPr>
                <w:sz w:val="20"/>
                <w:szCs w:val="20"/>
                <w:lang w:val="en-GB"/>
              </w:rPr>
            </w:pPr>
            <w:r w:rsidRPr="00106D37">
              <w:rPr>
                <w:bCs/>
                <w:sz w:val="20"/>
                <w:szCs w:val="20"/>
                <w:lang w:val="en-GB"/>
              </w:rPr>
              <w:t>6,000</w:t>
            </w:r>
          </w:p>
        </w:tc>
      </w:tr>
      <w:tr w:rsidR="00752BE3" w:rsidRPr="00106D37" w:rsidTr="00151FAE">
        <w:tc>
          <w:tcPr>
            <w:tcW w:w="2505" w:type="pct"/>
            <w:vAlign w:val="center"/>
          </w:tcPr>
          <w:p w:rsidR="00752BE3" w:rsidRPr="00106D37" w:rsidRDefault="00752BE3" w:rsidP="00E62CB1">
            <w:pPr>
              <w:rPr>
                <w:b/>
                <w:bCs/>
                <w:sz w:val="20"/>
                <w:szCs w:val="20"/>
                <w:lang w:val="en-GB"/>
              </w:rPr>
            </w:pPr>
            <w:r w:rsidRPr="00106D37">
              <w:rPr>
                <w:b/>
                <w:sz w:val="20"/>
                <w:szCs w:val="20"/>
                <w:lang w:val="en-GB"/>
              </w:rPr>
              <w:t>Travel*</w:t>
            </w:r>
          </w:p>
        </w:tc>
        <w:tc>
          <w:tcPr>
            <w:tcW w:w="803" w:type="pct"/>
            <w:shd w:val="clear" w:color="auto" w:fill="7F7F7F"/>
            <w:vAlign w:val="center"/>
          </w:tcPr>
          <w:p w:rsidR="00752BE3" w:rsidRPr="00106D37" w:rsidRDefault="00752BE3" w:rsidP="00E62CB1">
            <w:pPr>
              <w:rPr>
                <w:b/>
                <w:sz w:val="20"/>
                <w:szCs w:val="20"/>
                <w:lang w:val="en-GB"/>
              </w:rPr>
            </w:pPr>
          </w:p>
        </w:tc>
        <w:tc>
          <w:tcPr>
            <w:tcW w:w="602" w:type="pct"/>
            <w:vAlign w:val="center"/>
          </w:tcPr>
          <w:p w:rsidR="00752BE3" w:rsidRPr="00106D37" w:rsidRDefault="00752BE3" w:rsidP="00E62CB1">
            <w:pPr>
              <w:rPr>
                <w:sz w:val="20"/>
                <w:szCs w:val="20"/>
                <w:lang w:val="en-GB"/>
              </w:rPr>
            </w:pPr>
            <w:r w:rsidRPr="00106D37">
              <w:rPr>
                <w:bCs/>
                <w:sz w:val="20"/>
                <w:szCs w:val="20"/>
                <w:lang w:val="en-GB"/>
              </w:rPr>
              <w:t>9,000</w:t>
            </w:r>
          </w:p>
        </w:tc>
        <w:tc>
          <w:tcPr>
            <w:tcW w:w="535" w:type="pct"/>
            <w:vAlign w:val="center"/>
          </w:tcPr>
          <w:p w:rsidR="00752BE3" w:rsidRPr="00106D37" w:rsidRDefault="00752BE3" w:rsidP="00E62CB1">
            <w:pPr>
              <w:rPr>
                <w:sz w:val="20"/>
                <w:szCs w:val="20"/>
                <w:lang w:val="en-GB"/>
              </w:rPr>
            </w:pPr>
            <w:r w:rsidRPr="00106D37">
              <w:rPr>
                <w:sz w:val="20"/>
                <w:szCs w:val="20"/>
                <w:lang w:val="en-GB"/>
              </w:rPr>
              <w:t>1,000</w:t>
            </w:r>
          </w:p>
        </w:tc>
        <w:tc>
          <w:tcPr>
            <w:tcW w:w="554" w:type="pct"/>
            <w:vAlign w:val="center"/>
          </w:tcPr>
          <w:p w:rsidR="00752BE3" w:rsidRPr="00106D37" w:rsidRDefault="00752BE3" w:rsidP="00E62CB1">
            <w:pPr>
              <w:rPr>
                <w:sz w:val="20"/>
                <w:szCs w:val="20"/>
                <w:lang w:val="en-GB"/>
              </w:rPr>
            </w:pPr>
            <w:r w:rsidRPr="00106D37">
              <w:rPr>
                <w:bCs/>
                <w:sz w:val="20"/>
                <w:szCs w:val="20"/>
                <w:lang w:val="en-GB"/>
              </w:rPr>
              <w:t>10,000</w:t>
            </w:r>
          </w:p>
        </w:tc>
      </w:tr>
      <w:tr w:rsidR="00752BE3" w:rsidRPr="00106D37" w:rsidTr="00151FAE">
        <w:tc>
          <w:tcPr>
            <w:tcW w:w="2505" w:type="pct"/>
            <w:vAlign w:val="center"/>
          </w:tcPr>
          <w:p w:rsidR="00752BE3" w:rsidRPr="00106D37" w:rsidRDefault="00752BE3" w:rsidP="00E62CB1">
            <w:pPr>
              <w:rPr>
                <w:b/>
                <w:sz w:val="20"/>
                <w:szCs w:val="20"/>
                <w:lang w:val="en-GB"/>
              </w:rPr>
            </w:pPr>
            <w:r w:rsidRPr="00106D37">
              <w:rPr>
                <w:b/>
                <w:bCs/>
                <w:sz w:val="20"/>
                <w:szCs w:val="20"/>
                <w:lang w:val="en-GB"/>
              </w:rPr>
              <w:t>Others**</w:t>
            </w:r>
          </w:p>
        </w:tc>
        <w:tc>
          <w:tcPr>
            <w:tcW w:w="803" w:type="pct"/>
            <w:vAlign w:val="center"/>
          </w:tcPr>
          <w:p w:rsidR="00752BE3" w:rsidRPr="00106D37" w:rsidRDefault="00752BE3" w:rsidP="00E62CB1">
            <w:pPr>
              <w:rPr>
                <w:sz w:val="20"/>
                <w:szCs w:val="20"/>
                <w:lang w:val="en-GB"/>
              </w:rPr>
            </w:pPr>
          </w:p>
        </w:tc>
        <w:tc>
          <w:tcPr>
            <w:tcW w:w="602" w:type="pct"/>
            <w:vAlign w:val="center"/>
          </w:tcPr>
          <w:p w:rsidR="00752BE3" w:rsidRPr="00106D37" w:rsidRDefault="00752BE3" w:rsidP="00E62CB1">
            <w:pPr>
              <w:rPr>
                <w:sz w:val="20"/>
                <w:szCs w:val="20"/>
                <w:lang w:val="en-GB"/>
              </w:rPr>
            </w:pPr>
            <w:r w:rsidRPr="00106D37">
              <w:rPr>
                <w:sz w:val="20"/>
                <w:szCs w:val="20"/>
                <w:lang w:val="en-GB"/>
              </w:rPr>
              <w:t>0</w:t>
            </w:r>
          </w:p>
        </w:tc>
        <w:tc>
          <w:tcPr>
            <w:tcW w:w="535" w:type="pct"/>
            <w:vAlign w:val="center"/>
          </w:tcPr>
          <w:p w:rsidR="00752BE3" w:rsidRPr="00106D37" w:rsidRDefault="00752BE3" w:rsidP="00E62CB1">
            <w:pPr>
              <w:rPr>
                <w:sz w:val="20"/>
                <w:szCs w:val="20"/>
                <w:lang w:val="en-GB"/>
              </w:rPr>
            </w:pPr>
            <w:r w:rsidRPr="00106D37">
              <w:rPr>
                <w:sz w:val="20"/>
                <w:szCs w:val="20"/>
                <w:lang w:val="en-GB"/>
              </w:rPr>
              <w:t>0</w:t>
            </w:r>
          </w:p>
        </w:tc>
        <w:tc>
          <w:tcPr>
            <w:tcW w:w="554" w:type="pct"/>
            <w:vAlign w:val="center"/>
          </w:tcPr>
          <w:p w:rsidR="00752BE3" w:rsidRPr="00106D37" w:rsidRDefault="00752BE3" w:rsidP="00E62CB1">
            <w:pPr>
              <w:rPr>
                <w:sz w:val="20"/>
                <w:szCs w:val="20"/>
                <w:lang w:val="en-GB"/>
              </w:rPr>
            </w:pPr>
            <w:r w:rsidRPr="00106D37">
              <w:rPr>
                <w:bCs/>
                <w:sz w:val="20"/>
                <w:szCs w:val="20"/>
                <w:lang w:val="en-GB"/>
              </w:rPr>
              <w:t>0</w:t>
            </w:r>
          </w:p>
        </w:tc>
      </w:tr>
      <w:tr w:rsidR="00752BE3" w:rsidRPr="00106D37" w:rsidTr="0015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5" w:type="pct"/>
            <w:tcBorders>
              <w:top w:val="single" w:sz="4" w:space="0" w:color="auto"/>
              <w:left w:val="single" w:sz="4" w:space="0" w:color="auto"/>
              <w:bottom w:val="single" w:sz="4" w:space="0" w:color="auto"/>
              <w:right w:val="single" w:sz="4" w:space="0" w:color="auto"/>
            </w:tcBorders>
            <w:shd w:val="clear" w:color="auto" w:fill="DAEEF3"/>
            <w:vAlign w:val="center"/>
          </w:tcPr>
          <w:p w:rsidR="00752BE3" w:rsidRPr="00106D37" w:rsidRDefault="00752BE3" w:rsidP="00E62CB1">
            <w:pPr>
              <w:rPr>
                <w:sz w:val="20"/>
                <w:szCs w:val="20"/>
                <w:lang w:val="en-GB"/>
              </w:rPr>
            </w:pPr>
            <w:r w:rsidRPr="00106D37">
              <w:rPr>
                <w:b/>
                <w:sz w:val="20"/>
                <w:szCs w:val="20"/>
                <w:lang w:val="en-GB"/>
              </w:rPr>
              <w:t>Total</w:t>
            </w:r>
          </w:p>
        </w:tc>
        <w:tc>
          <w:tcPr>
            <w:tcW w:w="803" w:type="pct"/>
            <w:tcBorders>
              <w:top w:val="single" w:sz="4" w:space="0" w:color="auto"/>
              <w:left w:val="single" w:sz="4" w:space="0" w:color="auto"/>
              <w:bottom w:val="single" w:sz="4" w:space="0" w:color="auto"/>
              <w:right w:val="single" w:sz="4" w:space="0" w:color="auto"/>
            </w:tcBorders>
            <w:shd w:val="clear" w:color="auto" w:fill="DAEEF3"/>
            <w:vAlign w:val="center"/>
          </w:tcPr>
          <w:p w:rsidR="00752BE3" w:rsidRPr="00106D37" w:rsidRDefault="00752BE3" w:rsidP="00E62CB1">
            <w:pPr>
              <w:rPr>
                <w:b/>
                <w:sz w:val="20"/>
                <w:szCs w:val="20"/>
                <w:lang w:val="en-GB"/>
              </w:rPr>
            </w:pPr>
          </w:p>
        </w:tc>
        <w:tc>
          <w:tcPr>
            <w:tcW w:w="602" w:type="pct"/>
            <w:tcBorders>
              <w:top w:val="single" w:sz="4" w:space="0" w:color="auto"/>
              <w:left w:val="single" w:sz="4" w:space="0" w:color="auto"/>
              <w:bottom w:val="single" w:sz="4" w:space="0" w:color="auto"/>
              <w:right w:val="single" w:sz="4" w:space="0" w:color="auto"/>
            </w:tcBorders>
            <w:shd w:val="clear" w:color="auto" w:fill="DAEEF3"/>
            <w:vAlign w:val="center"/>
          </w:tcPr>
          <w:p w:rsidR="00752BE3" w:rsidRPr="00106D37" w:rsidRDefault="00752BE3" w:rsidP="00E62CB1">
            <w:pPr>
              <w:rPr>
                <w:b/>
                <w:sz w:val="20"/>
                <w:szCs w:val="20"/>
                <w:lang w:val="en-GB"/>
              </w:rPr>
            </w:pPr>
            <w:r w:rsidRPr="00106D37">
              <w:rPr>
                <w:b/>
                <w:sz w:val="20"/>
                <w:szCs w:val="20"/>
                <w:lang w:val="en-GB"/>
              </w:rPr>
              <w:t>14,000</w:t>
            </w:r>
          </w:p>
        </w:tc>
        <w:tc>
          <w:tcPr>
            <w:tcW w:w="535" w:type="pct"/>
            <w:tcBorders>
              <w:top w:val="single" w:sz="4" w:space="0" w:color="auto"/>
              <w:left w:val="single" w:sz="4" w:space="0" w:color="auto"/>
              <w:bottom w:val="single" w:sz="4" w:space="0" w:color="auto"/>
              <w:right w:val="single" w:sz="4" w:space="0" w:color="auto"/>
            </w:tcBorders>
            <w:shd w:val="clear" w:color="auto" w:fill="DAEEF3"/>
            <w:vAlign w:val="center"/>
          </w:tcPr>
          <w:p w:rsidR="00752BE3" w:rsidRPr="00106D37" w:rsidRDefault="00752BE3" w:rsidP="00E62CB1">
            <w:pPr>
              <w:rPr>
                <w:b/>
                <w:sz w:val="20"/>
                <w:szCs w:val="20"/>
                <w:lang w:val="en-GB"/>
              </w:rPr>
            </w:pPr>
            <w:r w:rsidRPr="00106D37">
              <w:rPr>
                <w:b/>
                <w:sz w:val="20"/>
                <w:szCs w:val="20"/>
                <w:lang w:val="en-GB"/>
              </w:rPr>
              <w:t>32,000</w:t>
            </w:r>
          </w:p>
        </w:tc>
        <w:tc>
          <w:tcPr>
            <w:tcW w:w="554" w:type="pct"/>
            <w:tcBorders>
              <w:top w:val="single" w:sz="4" w:space="0" w:color="auto"/>
              <w:left w:val="single" w:sz="4" w:space="0" w:color="auto"/>
              <w:bottom w:val="single" w:sz="4" w:space="0" w:color="auto"/>
              <w:right w:val="single" w:sz="4" w:space="0" w:color="auto"/>
            </w:tcBorders>
            <w:shd w:val="clear" w:color="auto" w:fill="DAEEF3"/>
            <w:vAlign w:val="center"/>
          </w:tcPr>
          <w:p w:rsidR="00752BE3" w:rsidRPr="00106D37" w:rsidRDefault="00752BE3" w:rsidP="00E62CB1">
            <w:pPr>
              <w:rPr>
                <w:b/>
                <w:sz w:val="20"/>
                <w:szCs w:val="20"/>
                <w:lang w:val="en-GB"/>
              </w:rPr>
            </w:pPr>
            <w:r w:rsidRPr="00106D37">
              <w:rPr>
                <w:b/>
                <w:sz w:val="20"/>
                <w:szCs w:val="20"/>
                <w:lang w:val="en-GB"/>
              </w:rPr>
              <w:t>46,000</w:t>
            </w:r>
          </w:p>
        </w:tc>
      </w:tr>
    </w:tbl>
    <w:p w:rsidR="00752BE3" w:rsidRPr="00106D37" w:rsidRDefault="00752BE3" w:rsidP="00752BE3">
      <w:pPr>
        <w:spacing w:after="120"/>
        <w:ind w:left="360"/>
        <w:rPr>
          <w:rFonts w:ascii="Times New Roman Bold" w:hAnsi="Times New Roman Bold"/>
          <w:b/>
          <w:smallCaps/>
          <w:lang w:val="en-GB"/>
        </w:rPr>
        <w:sectPr w:rsidR="00752BE3" w:rsidRPr="00106D37" w:rsidSect="00752BE3">
          <w:footerReference w:type="even" r:id="rId28"/>
          <w:pgSz w:w="12240" w:h="15840" w:code="1"/>
          <w:pgMar w:top="720" w:right="720" w:bottom="720" w:left="720" w:header="720" w:footer="0" w:gutter="0"/>
          <w:cols w:space="720"/>
          <w:docGrid w:linePitch="360"/>
        </w:sectPr>
      </w:pPr>
      <w:r w:rsidRPr="00106D37">
        <w:rPr>
          <w:sz w:val="16"/>
          <w:szCs w:val="16"/>
          <w:lang w:val="en-GB"/>
        </w:rPr>
        <w:t xml:space="preserve">         *   Details to be provided in Annex A.     ** Other items to be clearly specified. </w:t>
      </w:r>
      <w:r w:rsidRPr="00106D37">
        <w:rPr>
          <w:sz w:val="16"/>
          <w:szCs w:val="16"/>
          <w:lang w:val="en-GB"/>
        </w:rPr>
        <w:br/>
      </w:r>
    </w:p>
    <w:p w:rsidR="00752BE3" w:rsidRPr="00106D37" w:rsidRDefault="00752BE3" w:rsidP="00752BE3">
      <w:pPr>
        <w:spacing w:after="120"/>
        <w:ind w:left="360"/>
        <w:rPr>
          <w:rFonts w:ascii="Times New Roman Bold" w:hAnsi="Times New Roman Bold"/>
          <w:b/>
          <w:smallCaps/>
          <w:lang w:val="en-GB"/>
        </w:rPr>
      </w:pPr>
    </w:p>
    <w:p w:rsidR="00752BE3" w:rsidRPr="00106D37" w:rsidRDefault="00752BE3" w:rsidP="00752BE3">
      <w:pPr>
        <w:spacing w:after="120"/>
        <w:ind w:left="360"/>
        <w:rPr>
          <w:rFonts w:ascii="Times New Roman Bold" w:hAnsi="Times New Roman Bold"/>
          <w:b/>
          <w:smallCaps/>
          <w:lang w:val="en-GB"/>
        </w:rPr>
        <w:sectPr w:rsidR="00752BE3" w:rsidRPr="00106D37" w:rsidSect="00151FAE">
          <w:type w:val="continuous"/>
          <w:pgSz w:w="12240" w:h="15840" w:code="1"/>
          <w:pgMar w:top="1152" w:right="720" w:bottom="720" w:left="720" w:header="720" w:footer="0" w:gutter="0"/>
          <w:cols w:space="720"/>
          <w:formProt w:val="0"/>
          <w:docGrid w:linePitch="360"/>
        </w:sectPr>
      </w:pPr>
    </w:p>
    <w:p w:rsidR="00752BE3" w:rsidRPr="00106D37" w:rsidRDefault="00752BE3" w:rsidP="00752BE3">
      <w:pPr>
        <w:spacing w:after="120"/>
        <w:ind w:left="360"/>
        <w:rPr>
          <w:lang w:val="en-GB"/>
        </w:rPr>
      </w:pPr>
      <w:r w:rsidRPr="00106D37">
        <w:rPr>
          <w:rFonts w:ascii="Times New Roman Bold" w:hAnsi="Times New Roman Bold"/>
          <w:b/>
          <w:smallCaps/>
          <w:lang w:val="en-GB"/>
        </w:rPr>
        <w:lastRenderedPageBreak/>
        <w:t>Additional information for Table D, if applicable</w:t>
      </w:r>
      <w:r w:rsidRPr="00106D37">
        <w:rPr>
          <w:lang w:val="en-GB"/>
        </w:rPr>
        <w:t>:</w:t>
      </w:r>
    </w:p>
    <w:p w:rsidR="00752BE3" w:rsidRPr="00106D37" w:rsidRDefault="00752BE3" w:rsidP="00752BE3">
      <w:pPr>
        <w:ind w:left="360"/>
        <w:rPr>
          <w:sz w:val="20"/>
          <w:szCs w:val="20"/>
          <w:lang w:val="en-GB"/>
        </w:rPr>
      </w:pPr>
      <w:r w:rsidRPr="00106D37">
        <w:rPr>
          <w:sz w:val="20"/>
          <w:szCs w:val="20"/>
          <w:lang w:val="en-GB"/>
        </w:rPr>
        <w:t xml:space="preserve">If costs for office facilities, equipment, vehicles and communications, travels are requesting for GEF financing, please provide justification here: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6"/>
      </w:tblGrid>
      <w:tr w:rsidR="00752BE3" w:rsidRPr="00106D37" w:rsidTr="00151FAE">
        <w:tc>
          <w:tcPr>
            <w:tcW w:w="10656" w:type="dxa"/>
          </w:tcPr>
          <w:p w:rsidR="00752BE3" w:rsidRPr="00106D37" w:rsidRDefault="00752BE3" w:rsidP="00151FAE">
            <w:pPr>
              <w:rPr>
                <w:sz w:val="20"/>
                <w:szCs w:val="20"/>
                <w:lang w:val="en-GB"/>
              </w:rPr>
            </w:pPr>
            <w:r w:rsidRPr="00106D37">
              <w:rPr>
                <w:sz w:val="20"/>
                <w:szCs w:val="20"/>
                <w:lang w:val="en-GB"/>
              </w:rPr>
              <w:t>The cost of a project manager will be covered by Government. This input was estimated at $30,000 in terms of staff-time. The Government’s contribution will also include the use of a vehicle and office space estimated at $2,000. This is confirmed in the OFP Letter of Endorsement, where the last paragraph describes the purpose of the co-financing.</w:t>
            </w:r>
          </w:p>
          <w:p w:rsidR="00752BE3" w:rsidRPr="00106D37" w:rsidRDefault="00752BE3" w:rsidP="00151FAE">
            <w:pPr>
              <w:rPr>
                <w:sz w:val="20"/>
                <w:szCs w:val="20"/>
                <w:lang w:val="en-GB"/>
              </w:rPr>
            </w:pPr>
          </w:p>
          <w:p w:rsidR="00752BE3" w:rsidRPr="00106D37" w:rsidRDefault="00752BE3" w:rsidP="00151FAE">
            <w:pPr>
              <w:rPr>
                <w:sz w:val="20"/>
                <w:szCs w:val="20"/>
                <w:lang w:val="en-GB"/>
              </w:rPr>
            </w:pPr>
            <w:r w:rsidRPr="00106D37">
              <w:rPr>
                <w:sz w:val="20"/>
                <w:szCs w:val="20"/>
                <w:lang w:val="en-GB"/>
              </w:rPr>
              <w:t>The GEF’s share of management costs includes $3,000 for a laptop computer, printer and photocopier,</w:t>
            </w:r>
            <w:r w:rsidRPr="00106D37" w:rsidDel="00E15909">
              <w:rPr>
                <w:sz w:val="20"/>
                <w:szCs w:val="20"/>
                <w:lang w:val="en-GB"/>
              </w:rPr>
              <w:t xml:space="preserve"> </w:t>
            </w:r>
            <w:r w:rsidRPr="00106D37">
              <w:rPr>
                <w:sz w:val="20"/>
                <w:szCs w:val="20"/>
                <w:lang w:val="en-GB"/>
              </w:rPr>
              <w:t xml:space="preserve">$2,000 budgeted for needed office refurbishing. A further $3,000 is budgeted a year (x 3 years) for travel expenses which is mainly to cover inter-island flights to support activities outside </w:t>
            </w:r>
            <w:proofErr w:type="spellStart"/>
            <w:r w:rsidRPr="00106D37">
              <w:rPr>
                <w:sz w:val="20"/>
                <w:szCs w:val="20"/>
                <w:lang w:val="en-GB"/>
              </w:rPr>
              <w:t>Mahe</w:t>
            </w:r>
            <w:proofErr w:type="spellEnd"/>
            <w:r w:rsidRPr="00106D37">
              <w:rPr>
                <w:sz w:val="20"/>
                <w:szCs w:val="20"/>
                <w:lang w:val="en-GB"/>
              </w:rPr>
              <w:t xml:space="preserve"> and oversee the work of consultants. </w:t>
            </w:r>
          </w:p>
          <w:p w:rsidR="00752BE3" w:rsidRPr="00106D37" w:rsidRDefault="00752BE3" w:rsidP="00151FAE">
            <w:pPr>
              <w:rPr>
                <w:sz w:val="22"/>
                <w:szCs w:val="22"/>
                <w:lang w:val="en-GB"/>
              </w:rPr>
            </w:pPr>
          </w:p>
        </w:tc>
      </w:tr>
    </w:tbl>
    <w:p w:rsidR="00752BE3" w:rsidRPr="00106D37" w:rsidRDefault="00752BE3" w:rsidP="00752BE3">
      <w:pPr>
        <w:ind w:left="360"/>
        <w:rPr>
          <w:sz w:val="22"/>
          <w:szCs w:val="22"/>
          <w:lang w:val="en-GB"/>
        </w:rPr>
      </w:pPr>
    </w:p>
    <w:p w:rsidR="00752BE3" w:rsidRPr="00106D37" w:rsidRDefault="00752BE3" w:rsidP="00752BE3">
      <w:pPr>
        <w:ind w:left="360"/>
        <w:rPr>
          <w:sz w:val="22"/>
          <w:szCs w:val="22"/>
          <w:lang w:val="en-GB"/>
        </w:rPr>
      </w:pPr>
    </w:p>
    <w:p w:rsidR="00752BE3" w:rsidRPr="00106D37" w:rsidRDefault="00752BE3" w:rsidP="00752BE3">
      <w:pPr>
        <w:ind w:left="360"/>
        <w:rPr>
          <w:sz w:val="22"/>
          <w:szCs w:val="22"/>
          <w:lang w:val="en-GB"/>
        </w:rPr>
      </w:pPr>
    </w:p>
    <w:p w:rsidR="00752BE3" w:rsidRPr="00106D37" w:rsidRDefault="00752BE3" w:rsidP="00752BE3">
      <w:pPr>
        <w:pStyle w:val="Footer"/>
        <w:rPr>
          <w:rFonts w:ascii="Times New Roman Bold" w:hAnsi="Times New Roman Bold"/>
          <w:b/>
          <w:caps/>
          <w:sz w:val="22"/>
          <w:u w:val="single"/>
          <w:lang w:val="en-GB"/>
        </w:rPr>
      </w:pPr>
      <w:r w:rsidRPr="00106D37">
        <w:rPr>
          <w:rFonts w:ascii="Times New Roman Bold" w:hAnsi="Times New Roman Bold"/>
          <w:b/>
          <w:caps/>
          <w:sz w:val="22"/>
          <w:u w:val="single"/>
          <w:lang w:val="en-GB"/>
        </w:rPr>
        <w:t>part ii:  Enabling Activity JustiFication</w:t>
      </w:r>
    </w:p>
    <w:p w:rsidR="00752BE3" w:rsidRPr="00106D37" w:rsidRDefault="00752BE3" w:rsidP="00752BE3">
      <w:pPr>
        <w:pStyle w:val="Footer"/>
        <w:rPr>
          <w:rFonts w:ascii="Times New Roman Bold" w:hAnsi="Times New Roman Bold"/>
          <w:b/>
          <w:caps/>
          <w:sz w:val="22"/>
          <w:u w:val="single"/>
          <w:lang w:val="en-GB"/>
        </w:rPr>
      </w:pPr>
    </w:p>
    <w:tbl>
      <w:tblPr>
        <w:tblW w:w="1055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55"/>
      </w:tblGrid>
      <w:tr w:rsidR="00752BE3" w:rsidRPr="00106D37" w:rsidTr="00151FAE">
        <w:tc>
          <w:tcPr>
            <w:tcW w:w="10555" w:type="dxa"/>
          </w:tcPr>
          <w:p w:rsidR="00752BE3" w:rsidRPr="00106D37" w:rsidRDefault="00752BE3" w:rsidP="00151FAE">
            <w:pPr>
              <w:pStyle w:val="Footer"/>
              <w:tabs>
                <w:tab w:val="clear" w:pos="4320"/>
                <w:tab w:val="clear" w:pos="8640"/>
              </w:tabs>
              <w:spacing w:after="80"/>
              <w:rPr>
                <w:rFonts w:ascii="Times New Roman Bold" w:hAnsi="Times New Roman Bold"/>
                <w:caps/>
                <w:sz w:val="22"/>
                <w:lang w:val="en-GB"/>
              </w:rPr>
            </w:pPr>
            <w:r w:rsidRPr="00106D37">
              <w:rPr>
                <w:rFonts w:ascii="Times New Roman Bold" w:hAnsi="Times New Roman Bold"/>
                <w:b/>
                <w:smallCaps/>
                <w:sz w:val="22"/>
                <w:szCs w:val="22"/>
                <w:lang w:val="en-GB"/>
              </w:rPr>
              <w:t xml:space="preserve">A. Enabling Activity Background and Context </w:t>
            </w:r>
            <w:r w:rsidRPr="00106D37">
              <w:rPr>
                <w:szCs w:val="22"/>
                <w:lang w:val="en-GB"/>
              </w:rPr>
              <w:t>(Provide brief information about projects implemented since a country became party to the convention and results achieved):</w:t>
            </w:r>
            <w:r w:rsidRPr="00106D37">
              <w:rPr>
                <w:rFonts w:ascii="Times New Roman Bold" w:hAnsi="Times New Roman Bold"/>
                <w:b/>
                <w:smallCaps/>
                <w:sz w:val="22"/>
                <w:szCs w:val="22"/>
                <w:lang w:val="en-GB"/>
              </w:rPr>
              <w:t xml:space="preserve"> </w:t>
            </w:r>
            <w:r w:rsidRPr="00106D37">
              <w:rPr>
                <w:sz w:val="22"/>
                <w:lang w:val="en-GB"/>
              </w:rPr>
              <w:t xml:space="preserve">  </w:t>
            </w:r>
          </w:p>
        </w:tc>
      </w:tr>
      <w:tr w:rsidR="00752BE3" w:rsidRPr="00106D37" w:rsidTr="00151FAE">
        <w:tc>
          <w:tcPr>
            <w:tcW w:w="10555" w:type="dxa"/>
          </w:tcPr>
          <w:p w:rsidR="00752BE3" w:rsidRPr="00106D37" w:rsidRDefault="00752BE3" w:rsidP="00151FAE">
            <w:pPr>
              <w:jc w:val="both"/>
              <w:rPr>
                <w:sz w:val="20"/>
                <w:szCs w:val="20"/>
                <w:lang w:val="en-GB"/>
              </w:rPr>
            </w:pPr>
            <w:r w:rsidRPr="00106D37">
              <w:rPr>
                <w:sz w:val="20"/>
                <w:szCs w:val="20"/>
                <w:lang w:val="en-GB"/>
              </w:rPr>
              <w:t>The Republic of Seychelles lies in the western Indian Ocean, east of mainland Africa and north to north-west of Madagascar. It has a total landmass of 455 km</w:t>
            </w:r>
            <w:r w:rsidRPr="00106D37">
              <w:rPr>
                <w:sz w:val="20"/>
                <w:szCs w:val="20"/>
                <w:vertAlign w:val="superscript"/>
                <w:lang w:val="en-GB"/>
              </w:rPr>
              <w:t>2</w:t>
            </w:r>
            <w:r w:rsidRPr="00106D37">
              <w:rPr>
                <w:sz w:val="20"/>
                <w:szCs w:val="20"/>
                <w:lang w:val="en-GB"/>
              </w:rPr>
              <w:t xml:space="preserve"> spread across an Exclusive Economic Zone (EEZ) of around 1,374,000 km</w:t>
            </w:r>
            <w:r w:rsidRPr="00106D37">
              <w:rPr>
                <w:sz w:val="20"/>
                <w:szCs w:val="20"/>
                <w:vertAlign w:val="superscript"/>
                <w:lang w:val="en-GB"/>
              </w:rPr>
              <w:t>2</w:t>
            </w:r>
            <w:r w:rsidRPr="00106D37">
              <w:rPr>
                <w:sz w:val="20"/>
                <w:szCs w:val="20"/>
                <w:lang w:val="en-GB"/>
              </w:rPr>
              <w:t>. There are 115 islands listed in the Constitution of Seychelles which divide into two groups, the mostly granitic islands</w:t>
            </w:r>
            <w:r w:rsidRPr="00106D37">
              <w:rPr>
                <w:rStyle w:val="FootnoteReference"/>
                <w:sz w:val="20"/>
                <w:szCs w:val="20"/>
                <w:lang w:val="en-GB"/>
              </w:rPr>
              <w:footnoteReference w:id="9"/>
            </w:r>
            <w:r w:rsidRPr="00106D37">
              <w:rPr>
                <w:sz w:val="20"/>
                <w:szCs w:val="20"/>
                <w:lang w:val="en-GB"/>
              </w:rPr>
              <w:t xml:space="preserve"> (the ‘inner islands’), centred around </w:t>
            </w:r>
            <w:proofErr w:type="spellStart"/>
            <w:r w:rsidRPr="00106D37">
              <w:rPr>
                <w:sz w:val="20"/>
                <w:szCs w:val="20"/>
                <w:lang w:val="en-GB"/>
              </w:rPr>
              <w:t>Mahe</w:t>
            </w:r>
            <w:proofErr w:type="spellEnd"/>
            <w:r w:rsidRPr="00106D37">
              <w:rPr>
                <w:sz w:val="20"/>
                <w:szCs w:val="20"/>
                <w:lang w:val="en-GB"/>
              </w:rPr>
              <w:t xml:space="preserve"> and </w:t>
            </w:r>
            <w:proofErr w:type="spellStart"/>
            <w:r w:rsidRPr="00106D37">
              <w:rPr>
                <w:sz w:val="20"/>
                <w:szCs w:val="20"/>
                <w:lang w:val="en-GB"/>
              </w:rPr>
              <w:t>Praslin</w:t>
            </w:r>
            <w:proofErr w:type="spellEnd"/>
            <w:r w:rsidRPr="00106D37">
              <w:rPr>
                <w:sz w:val="20"/>
                <w:szCs w:val="20"/>
                <w:lang w:val="en-GB"/>
              </w:rPr>
              <w:t xml:space="preserve">, and the outer coralline islands (the ‘outer islands’), lying west and south-west of the granitic group. The inner islands comprise a slightly larger landmass than the outer islands, but occupy a much smaller area of ocean. </w:t>
            </w:r>
          </w:p>
          <w:p w:rsidR="00752BE3" w:rsidRPr="00106D37" w:rsidRDefault="00752BE3" w:rsidP="00151FAE">
            <w:pPr>
              <w:jc w:val="both"/>
              <w:rPr>
                <w:sz w:val="20"/>
                <w:szCs w:val="20"/>
                <w:lang w:val="en-GB"/>
              </w:rPr>
            </w:pPr>
          </w:p>
          <w:p w:rsidR="00752BE3" w:rsidRPr="00106D37" w:rsidRDefault="00752BE3" w:rsidP="00151FAE">
            <w:pPr>
              <w:jc w:val="both"/>
              <w:rPr>
                <w:sz w:val="20"/>
                <w:szCs w:val="20"/>
                <w:lang w:val="en-GB"/>
              </w:rPr>
            </w:pPr>
            <w:r w:rsidRPr="00106D37">
              <w:rPr>
                <w:sz w:val="20"/>
                <w:szCs w:val="20"/>
                <w:lang w:val="en-GB"/>
              </w:rPr>
              <w:lastRenderedPageBreak/>
              <w:t>Some 7,200 species of animal, plant and fungi have been recorded from the Seychelles including several flagship species such as the Aldabra giant tortoise (</w:t>
            </w:r>
            <w:proofErr w:type="spellStart"/>
            <w:r w:rsidRPr="00106D37">
              <w:rPr>
                <w:i/>
                <w:sz w:val="20"/>
                <w:szCs w:val="20"/>
                <w:lang w:val="en-GB"/>
              </w:rPr>
              <w:t>Aldabrachelys</w:t>
            </w:r>
            <w:proofErr w:type="spellEnd"/>
            <w:r w:rsidRPr="00106D37">
              <w:rPr>
                <w:i/>
                <w:sz w:val="20"/>
                <w:szCs w:val="20"/>
                <w:lang w:val="en-GB"/>
              </w:rPr>
              <w:t xml:space="preserve"> </w:t>
            </w:r>
            <w:proofErr w:type="spellStart"/>
            <w:r w:rsidRPr="00106D37">
              <w:rPr>
                <w:i/>
                <w:sz w:val="20"/>
                <w:szCs w:val="20"/>
                <w:lang w:val="en-GB"/>
              </w:rPr>
              <w:t>gigantes</w:t>
            </w:r>
            <w:proofErr w:type="spellEnd"/>
            <w:r w:rsidRPr="00106D37">
              <w:rPr>
                <w:i/>
                <w:sz w:val="20"/>
                <w:szCs w:val="20"/>
                <w:lang w:val="en-GB"/>
              </w:rPr>
              <w:t>)</w:t>
            </w:r>
            <w:r w:rsidRPr="00106D37">
              <w:rPr>
                <w:sz w:val="20"/>
                <w:szCs w:val="20"/>
                <w:lang w:val="en-GB"/>
              </w:rPr>
              <w:t xml:space="preserve"> and the coco-de-</w:t>
            </w:r>
            <w:proofErr w:type="spellStart"/>
            <w:r w:rsidRPr="00106D37">
              <w:rPr>
                <w:sz w:val="20"/>
                <w:szCs w:val="20"/>
                <w:lang w:val="en-GB"/>
              </w:rPr>
              <w:t>mer</w:t>
            </w:r>
            <w:proofErr w:type="spellEnd"/>
            <w:r w:rsidRPr="00106D37">
              <w:rPr>
                <w:sz w:val="20"/>
                <w:szCs w:val="20"/>
                <w:lang w:val="en-GB"/>
              </w:rPr>
              <w:t xml:space="preserve"> palm (</w:t>
            </w:r>
            <w:proofErr w:type="spellStart"/>
            <w:r w:rsidRPr="00106D37">
              <w:rPr>
                <w:i/>
                <w:sz w:val="20"/>
                <w:szCs w:val="20"/>
                <w:lang w:val="en-GB"/>
              </w:rPr>
              <w:t>Lodeicea</w:t>
            </w:r>
            <w:proofErr w:type="spellEnd"/>
            <w:r w:rsidRPr="00106D37">
              <w:rPr>
                <w:i/>
                <w:sz w:val="20"/>
                <w:szCs w:val="20"/>
                <w:lang w:val="en-GB"/>
              </w:rPr>
              <w:t xml:space="preserve"> </w:t>
            </w:r>
            <w:proofErr w:type="spellStart"/>
            <w:r w:rsidRPr="00106D37">
              <w:rPr>
                <w:i/>
                <w:sz w:val="20"/>
                <w:szCs w:val="20"/>
                <w:lang w:val="en-GB"/>
              </w:rPr>
              <w:t>maldivica</w:t>
            </w:r>
            <w:proofErr w:type="spellEnd"/>
            <w:r w:rsidRPr="00106D37">
              <w:rPr>
                <w:sz w:val="20"/>
                <w:szCs w:val="20"/>
                <w:lang w:val="en-GB"/>
              </w:rPr>
              <w:t xml:space="preserve">). Due to their age, geography and isolation, the Seychelles supports a variety of endemic </w:t>
            </w:r>
            <w:proofErr w:type="spellStart"/>
            <w:r w:rsidRPr="00106D37">
              <w:rPr>
                <w:sz w:val="20"/>
                <w:szCs w:val="20"/>
                <w:lang w:val="en-GB"/>
              </w:rPr>
              <w:t>taxa</w:t>
            </w:r>
            <w:proofErr w:type="spellEnd"/>
            <w:r w:rsidRPr="00106D37">
              <w:rPr>
                <w:sz w:val="20"/>
                <w:szCs w:val="20"/>
                <w:lang w:val="en-GB"/>
              </w:rPr>
              <w:t>. Endemism is comparatively high at between 50-88% for different animal groups in general and approximately 45% for plants. A larger proportion of genera are endemic. There is one endemic family of trees, represented by the critically endangered jellyfish tree (</w:t>
            </w:r>
            <w:proofErr w:type="spellStart"/>
            <w:r w:rsidRPr="00106D37">
              <w:rPr>
                <w:i/>
                <w:sz w:val="20"/>
                <w:szCs w:val="20"/>
                <w:lang w:val="en-GB"/>
              </w:rPr>
              <w:t>Medusagyne</w:t>
            </w:r>
            <w:proofErr w:type="spellEnd"/>
            <w:r w:rsidRPr="00106D37">
              <w:rPr>
                <w:i/>
                <w:sz w:val="20"/>
                <w:szCs w:val="20"/>
                <w:lang w:val="en-GB"/>
              </w:rPr>
              <w:t xml:space="preserve"> </w:t>
            </w:r>
            <w:proofErr w:type="spellStart"/>
            <w:r w:rsidRPr="00106D37">
              <w:rPr>
                <w:i/>
                <w:sz w:val="20"/>
                <w:szCs w:val="20"/>
                <w:lang w:val="en-GB"/>
              </w:rPr>
              <w:t>oppositifoli</w:t>
            </w:r>
            <w:proofErr w:type="spellEnd"/>
            <w:r w:rsidRPr="00106D37">
              <w:rPr>
                <w:sz w:val="20"/>
                <w:szCs w:val="20"/>
                <w:lang w:val="en-GB"/>
              </w:rPr>
              <w:t>) and an ancient endemic family of frogs (</w:t>
            </w:r>
            <w:proofErr w:type="spellStart"/>
            <w:r w:rsidRPr="00106D37">
              <w:rPr>
                <w:sz w:val="20"/>
                <w:szCs w:val="20"/>
                <w:lang w:val="en-GB"/>
              </w:rPr>
              <w:t>Sooglossidae</w:t>
            </w:r>
            <w:proofErr w:type="spellEnd"/>
            <w:r w:rsidRPr="00106D37">
              <w:rPr>
                <w:sz w:val="20"/>
                <w:szCs w:val="20"/>
                <w:lang w:val="en-GB"/>
              </w:rPr>
              <w:t xml:space="preserve">). Seychelles is also a globally important storehouse of marine biodiversity, with particularly high levels of faunal diversity and endemism in key ecosystems. The Seychelles forms part of a recognized global Biodiversity Hotspot, </w:t>
            </w:r>
            <w:r w:rsidRPr="00106D37">
              <w:rPr>
                <w:i/>
                <w:sz w:val="20"/>
                <w:szCs w:val="20"/>
                <w:lang w:val="en-GB"/>
              </w:rPr>
              <w:t>Madagascar and the Indian Ocean Region</w:t>
            </w:r>
            <w:r w:rsidRPr="00106D37">
              <w:rPr>
                <w:rStyle w:val="FootnoteReference"/>
                <w:i/>
                <w:sz w:val="20"/>
                <w:szCs w:val="20"/>
                <w:lang w:val="en-GB"/>
              </w:rPr>
              <w:footnoteReference w:id="10"/>
            </w:r>
            <w:r w:rsidRPr="00106D37">
              <w:rPr>
                <w:sz w:val="20"/>
                <w:szCs w:val="20"/>
                <w:lang w:val="en-GB"/>
              </w:rPr>
              <w:t xml:space="preserve">. </w:t>
            </w:r>
          </w:p>
          <w:p w:rsidR="00752BE3" w:rsidRPr="00106D37" w:rsidRDefault="00752BE3" w:rsidP="00151FAE">
            <w:pPr>
              <w:jc w:val="both"/>
              <w:rPr>
                <w:sz w:val="20"/>
                <w:szCs w:val="20"/>
                <w:lang w:val="en-GB"/>
              </w:rPr>
            </w:pPr>
          </w:p>
          <w:p w:rsidR="00752BE3" w:rsidRPr="00106D37" w:rsidRDefault="00752BE3" w:rsidP="00151FAE">
            <w:pPr>
              <w:jc w:val="both"/>
              <w:rPr>
                <w:sz w:val="20"/>
                <w:szCs w:val="20"/>
                <w:lang w:val="en-GB"/>
              </w:rPr>
            </w:pPr>
            <w:r w:rsidRPr="00106D37">
              <w:rPr>
                <w:sz w:val="20"/>
                <w:szCs w:val="20"/>
                <w:lang w:val="en-GB"/>
              </w:rPr>
              <w:t>The Seychelles has been inhabited by humans since 1770. The country has a current population of 88,311 (51% men and 49% women)</w:t>
            </w:r>
            <w:r w:rsidRPr="00106D37">
              <w:rPr>
                <w:rStyle w:val="FootnoteReference"/>
                <w:sz w:val="20"/>
                <w:szCs w:val="20"/>
                <w:lang w:val="en-GB"/>
              </w:rPr>
              <w:footnoteReference w:id="11"/>
            </w:r>
            <w:r w:rsidRPr="00106D37">
              <w:rPr>
                <w:sz w:val="20"/>
                <w:szCs w:val="20"/>
                <w:lang w:val="en-GB"/>
              </w:rPr>
              <w:t xml:space="preserve">. The bulk of the population resides on the narrow coastal plains of the three main granitic islands of </w:t>
            </w:r>
            <w:proofErr w:type="spellStart"/>
            <w:r w:rsidRPr="00106D37">
              <w:rPr>
                <w:sz w:val="20"/>
                <w:szCs w:val="20"/>
                <w:lang w:val="en-GB"/>
              </w:rPr>
              <w:t>Mahe</w:t>
            </w:r>
            <w:proofErr w:type="spellEnd"/>
            <w:r w:rsidRPr="00106D37">
              <w:rPr>
                <w:sz w:val="20"/>
                <w:szCs w:val="20"/>
                <w:lang w:val="en-GB"/>
              </w:rPr>
              <w:t xml:space="preserve">, </w:t>
            </w:r>
            <w:proofErr w:type="spellStart"/>
            <w:r w:rsidRPr="00106D37">
              <w:rPr>
                <w:sz w:val="20"/>
                <w:szCs w:val="20"/>
                <w:lang w:val="en-GB"/>
              </w:rPr>
              <w:t>Praslin</w:t>
            </w:r>
            <w:proofErr w:type="spellEnd"/>
            <w:r w:rsidRPr="00106D37">
              <w:rPr>
                <w:sz w:val="20"/>
                <w:szCs w:val="20"/>
                <w:lang w:val="en-GB"/>
              </w:rPr>
              <w:t xml:space="preserve"> and La </w:t>
            </w:r>
            <w:proofErr w:type="spellStart"/>
            <w:r w:rsidRPr="00106D37">
              <w:rPr>
                <w:sz w:val="20"/>
                <w:szCs w:val="20"/>
                <w:lang w:val="en-GB"/>
              </w:rPr>
              <w:t>Digue</w:t>
            </w:r>
            <w:proofErr w:type="spellEnd"/>
            <w:r w:rsidRPr="00106D37">
              <w:rPr>
                <w:sz w:val="20"/>
                <w:szCs w:val="20"/>
                <w:lang w:val="en-GB"/>
              </w:rPr>
              <w:t>, where economic activities are concentrated. The Human Development Report 2010 classified Seychelles among the list of countries having achieved high human development, with a Human Development Index (HDI) value of 0.836 and a GDP per capita of US$ 9,028</w:t>
            </w:r>
            <w:r w:rsidRPr="00106D37">
              <w:rPr>
                <w:rStyle w:val="FootnoteReference"/>
                <w:sz w:val="20"/>
                <w:szCs w:val="20"/>
                <w:lang w:val="en-GB"/>
              </w:rPr>
              <w:footnoteReference w:id="12"/>
            </w:r>
            <w:r w:rsidRPr="00106D37">
              <w:rPr>
                <w:sz w:val="20"/>
                <w:szCs w:val="20"/>
                <w:lang w:val="en-GB"/>
              </w:rPr>
              <w:t xml:space="preserve">. Seychelles ranks among the highest within countries in Africa for several human development indicators with a life expectancy in 2009 of 68.4 years (male) and 77.9 years (female), primary school enrolment of 100% for both boys and girls, and an adult literacy rate of 90.8% (both men and women). Since the beginning of the 1990’s, Official Development Assistance (ODA) flows have fallen by over 90% and this has placed a financial burden on the Government’s budget. Together with the increased need to borrow from commercial institutions, this has led to a slowdown of the economy resulting from a severe shortage of foreign exchange. </w:t>
            </w:r>
          </w:p>
          <w:p w:rsidR="00752BE3" w:rsidRPr="00106D37" w:rsidRDefault="00752BE3" w:rsidP="00151FAE">
            <w:pPr>
              <w:jc w:val="both"/>
              <w:rPr>
                <w:sz w:val="20"/>
                <w:szCs w:val="20"/>
                <w:lang w:val="en-GB"/>
              </w:rPr>
            </w:pPr>
          </w:p>
          <w:p w:rsidR="00752BE3" w:rsidRPr="00106D37" w:rsidRDefault="00752BE3" w:rsidP="00151FAE">
            <w:pPr>
              <w:jc w:val="both"/>
              <w:rPr>
                <w:sz w:val="20"/>
                <w:szCs w:val="20"/>
                <w:lang w:val="en-GB"/>
              </w:rPr>
            </w:pPr>
            <w:r w:rsidRPr="00106D37">
              <w:rPr>
                <w:sz w:val="20"/>
                <w:szCs w:val="20"/>
                <w:lang w:val="en-GB"/>
              </w:rPr>
              <w:t xml:space="preserve">The Seychelles has been transformed from a quasi mono-crop agricultural economy (based on cinnamon and coconut) to a dual economy heavily dependent on tourism and fishing. The fisheries sector is critically important for assuring food security for communities, and generating local employment. The tourism sector currently contributes 46.1% of the GDP (2010 data) and agriculture 1.6%. With its tourism-based economy, Seychelles directly depend on maintaining the natural beauty, health and services provided by their marine and terrestrial ecosystems. </w:t>
            </w:r>
          </w:p>
          <w:p w:rsidR="00752BE3" w:rsidRPr="00106D37" w:rsidRDefault="00752BE3" w:rsidP="00151FAE">
            <w:pPr>
              <w:jc w:val="both"/>
              <w:rPr>
                <w:sz w:val="20"/>
                <w:szCs w:val="20"/>
                <w:lang w:val="en-GB"/>
              </w:rPr>
            </w:pPr>
          </w:p>
          <w:p w:rsidR="00752BE3" w:rsidRPr="00106D37" w:rsidRDefault="00752BE3" w:rsidP="00151FAE">
            <w:pPr>
              <w:jc w:val="both"/>
              <w:rPr>
                <w:sz w:val="20"/>
                <w:szCs w:val="20"/>
                <w:lang w:val="en-GB"/>
              </w:rPr>
            </w:pPr>
            <w:r w:rsidRPr="00106D37">
              <w:rPr>
                <w:sz w:val="20"/>
                <w:szCs w:val="20"/>
                <w:lang w:val="en-GB"/>
              </w:rPr>
              <w:t xml:space="preserve">Key threats to Seychelles’ ecosystems and biodiversity include loss of natural habitats, loss of biodiversity, invasive alien species, changes in water quality (pollution) and quantity, and climate change. Threats drivers include rapid expansion of coastal developments (and the associated issues of land-based sources of pollution, sedimentation, habitat destruction and fragmentation and increased human activities), deficient controls for invasive alien species and unsustainable extraction of the natural resources (mainly from overfishing in the marine ecosystem). </w:t>
            </w:r>
          </w:p>
          <w:p w:rsidR="00752BE3" w:rsidRPr="00106D37" w:rsidRDefault="00752BE3" w:rsidP="00151FAE">
            <w:pPr>
              <w:jc w:val="both"/>
              <w:rPr>
                <w:sz w:val="20"/>
                <w:szCs w:val="20"/>
                <w:lang w:val="en-GB"/>
              </w:rPr>
            </w:pPr>
          </w:p>
          <w:p w:rsidR="00752BE3" w:rsidRPr="00106D37" w:rsidRDefault="00752BE3" w:rsidP="00151FAE">
            <w:pPr>
              <w:jc w:val="both"/>
              <w:rPr>
                <w:sz w:val="20"/>
                <w:szCs w:val="20"/>
                <w:lang w:val="en-GB"/>
              </w:rPr>
            </w:pPr>
            <w:r w:rsidRPr="00106D37">
              <w:rPr>
                <w:sz w:val="20"/>
                <w:szCs w:val="20"/>
                <w:lang w:val="en-GB"/>
              </w:rPr>
              <w:t xml:space="preserve">Protected areas are the principal means of protecting Seychelles’ high biodiversity. Seychelles has a system of 21 formal protected areas covering a total area of 51,597 ha, of which 21,761 ha (47.06% of the total landmass) is terrestrial and 29,836 ha (0.03% of the EEZ) marine. The Aldabra Special Reserve currently represents some 60% of the total extent of the Protected Area System (PAS). The Seychelles’ Cabinet of Ministers has recently approved a proposal to increase the terrestrial PA estate to more than half of the country’s limited surface area and to integrate Areas of High Biodiversity into the National Protected Areas System. As Invasive Alien Species are a major threat to Biodiversity and to the economy of Seychelles, the Government, together with its partners, are assuring strict prevention and control measures in-country at points-of-entry. </w:t>
            </w:r>
          </w:p>
          <w:p w:rsidR="00752BE3" w:rsidRPr="00106D37" w:rsidRDefault="00752BE3" w:rsidP="00151FAE">
            <w:pPr>
              <w:jc w:val="both"/>
              <w:rPr>
                <w:sz w:val="20"/>
                <w:szCs w:val="20"/>
                <w:lang w:val="en-GB"/>
              </w:rPr>
            </w:pPr>
          </w:p>
          <w:p w:rsidR="00752BE3" w:rsidRPr="00106D37" w:rsidRDefault="00752BE3" w:rsidP="00151FAE">
            <w:pPr>
              <w:jc w:val="both"/>
              <w:rPr>
                <w:lang w:val="en-GB"/>
              </w:rPr>
            </w:pPr>
            <w:r w:rsidRPr="00106D37">
              <w:rPr>
                <w:sz w:val="20"/>
                <w:szCs w:val="20"/>
                <w:lang w:val="en-GB"/>
              </w:rPr>
              <w:t xml:space="preserve">The existing National Biodiversity Strategy and Action Plan was submitted to the CBD secretariat in 1998 with implementation only really starting in the late 2000’s. As it will be elaborated upon, the Strategy is outdated and in dire need for revision. </w:t>
            </w:r>
          </w:p>
          <w:p w:rsidR="00752BE3" w:rsidRPr="00106D37" w:rsidRDefault="00752BE3" w:rsidP="00151FAE">
            <w:pPr>
              <w:ind w:left="99"/>
              <w:rPr>
                <w:sz w:val="20"/>
                <w:szCs w:val="20"/>
                <w:lang w:val="en-GB"/>
              </w:rPr>
            </w:pPr>
          </w:p>
          <w:p w:rsidR="00752BE3" w:rsidRPr="00106D37" w:rsidRDefault="00752BE3" w:rsidP="00151FA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4"/>
              <w:gridCol w:w="1434"/>
              <w:gridCol w:w="1420"/>
              <w:gridCol w:w="1516"/>
              <w:gridCol w:w="2309"/>
              <w:gridCol w:w="1446"/>
            </w:tblGrid>
            <w:tr w:rsidR="00752BE3" w:rsidRPr="00106D37" w:rsidTr="00151FAE">
              <w:trPr>
                <w:cantSplit/>
              </w:trPr>
              <w:tc>
                <w:tcPr>
                  <w:tcW w:w="10329" w:type="dxa"/>
                  <w:gridSpan w:val="6"/>
                  <w:shd w:val="clear" w:color="auto" w:fill="DAEEF3"/>
                </w:tcPr>
                <w:p w:rsidR="00752BE3" w:rsidRPr="00106D37" w:rsidRDefault="00752BE3" w:rsidP="00AC4C9A">
                  <w:pPr>
                    <w:numPr>
                      <w:ilvl w:val="0"/>
                      <w:numId w:val="20"/>
                    </w:numPr>
                    <w:spacing w:line="276" w:lineRule="auto"/>
                    <w:ind w:left="252" w:hanging="270"/>
                    <w:rPr>
                      <w:b/>
                      <w:sz w:val="20"/>
                      <w:lang w:val="en-GB"/>
                    </w:rPr>
                  </w:pPr>
                  <w:r w:rsidRPr="00106D37">
                    <w:rPr>
                      <w:b/>
                      <w:sz w:val="20"/>
                      <w:lang w:val="en-GB"/>
                    </w:rPr>
                    <w:t>National Reporting to CBD</w:t>
                  </w:r>
                </w:p>
              </w:tc>
            </w:tr>
            <w:tr w:rsidR="00752BE3" w:rsidRPr="00106D37" w:rsidTr="00151FAE">
              <w:trPr>
                <w:cantSplit/>
              </w:trPr>
              <w:tc>
                <w:tcPr>
                  <w:tcW w:w="3638" w:type="dxa"/>
                  <w:gridSpan w:val="2"/>
                  <w:shd w:val="clear" w:color="auto" w:fill="DAEEF3"/>
                </w:tcPr>
                <w:p w:rsidR="00752BE3" w:rsidRPr="00106D37" w:rsidRDefault="00752BE3" w:rsidP="00151FAE">
                  <w:pPr>
                    <w:rPr>
                      <w:b/>
                      <w:sz w:val="16"/>
                      <w:szCs w:val="18"/>
                      <w:lang w:val="en-GB"/>
                    </w:rPr>
                  </w:pPr>
                  <w:r w:rsidRPr="00106D37">
                    <w:rPr>
                      <w:b/>
                      <w:sz w:val="16"/>
                      <w:szCs w:val="18"/>
                      <w:lang w:val="en-GB"/>
                    </w:rPr>
                    <w:t>Reports</w:t>
                  </w:r>
                </w:p>
              </w:tc>
              <w:tc>
                <w:tcPr>
                  <w:tcW w:w="1420" w:type="dxa"/>
                  <w:shd w:val="clear" w:color="auto" w:fill="DAEEF3"/>
                </w:tcPr>
                <w:p w:rsidR="00752BE3" w:rsidRPr="00106D37" w:rsidRDefault="00752BE3" w:rsidP="00151FAE">
                  <w:pPr>
                    <w:rPr>
                      <w:b/>
                      <w:sz w:val="16"/>
                      <w:szCs w:val="18"/>
                      <w:lang w:val="en-GB"/>
                    </w:rPr>
                  </w:pPr>
                  <w:r w:rsidRPr="00106D37">
                    <w:rPr>
                      <w:b/>
                      <w:sz w:val="16"/>
                      <w:szCs w:val="18"/>
                      <w:lang w:val="en-GB"/>
                    </w:rPr>
                    <w:t>Date of Submission to CBD Secretariat</w:t>
                  </w:r>
                </w:p>
              </w:tc>
              <w:tc>
                <w:tcPr>
                  <w:tcW w:w="1516" w:type="dxa"/>
                  <w:shd w:val="clear" w:color="auto" w:fill="DAEEF3"/>
                </w:tcPr>
                <w:p w:rsidR="00752BE3" w:rsidRPr="00106D37" w:rsidRDefault="00752BE3" w:rsidP="00151FAE">
                  <w:pPr>
                    <w:jc w:val="center"/>
                    <w:rPr>
                      <w:b/>
                      <w:sz w:val="16"/>
                      <w:szCs w:val="18"/>
                      <w:lang w:val="en-GB"/>
                    </w:rPr>
                  </w:pPr>
                  <w:r w:rsidRPr="00106D37">
                    <w:rPr>
                      <w:b/>
                      <w:sz w:val="16"/>
                      <w:szCs w:val="18"/>
                      <w:lang w:val="en-GB"/>
                    </w:rPr>
                    <w:t>Current Status</w:t>
                  </w:r>
                </w:p>
              </w:tc>
              <w:tc>
                <w:tcPr>
                  <w:tcW w:w="3755" w:type="dxa"/>
                  <w:gridSpan w:val="2"/>
                  <w:shd w:val="clear" w:color="auto" w:fill="DAEEF3"/>
                </w:tcPr>
                <w:p w:rsidR="00752BE3" w:rsidRPr="00106D37" w:rsidRDefault="00752BE3" w:rsidP="00151FAE">
                  <w:pPr>
                    <w:rPr>
                      <w:b/>
                      <w:sz w:val="16"/>
                      <w:szCs w:val="18"/>
                      <w:lang w:val="en-GB"/>
                    </w:rPr>
                  </w:pPr>
                  <w:r w:rsidRPr="00106D37">
                    <w:rPr>
                      <w:b/>
                      <w:sz w:val="16"/>
                      <w:szCs w:val="18"/>
                      <w:lang w:val="en-GB"/>
                    </w:rPr>
                    <w:t>Comments</w:t>
                  </w:r>
                </w:p>
              </w:tc>
            </w:tr>
            <w:tr w:rsidR="00752BE3" w:rsidRPr="00106D37" w:rsidTr="00151FAE">
              <w:trPr>
                <w:cantSplit/>
              </w:trPr>
              <w:tc>
                <w:tcPr>
                  <w:tcW w:w="3638" w:type="dxa"/>
                  <w:gridSpan w:val="2"/>
                  <w:vAlign w:val="center"/>
                </w:tcPr>
                <w:p w:rsidR="00752BE3" w:rsidRPr="00106D37" w:rsidRDefault="00752BE3" w:rsidP="00151FAE">
                  <w:pPr>
                    <w:rPr>
                      <w:sz w:val="18"/>
                      <w:szCs w:val="18"/>
                      <w:lang w:val="en-GB"/>
                    </w:rPr>
                  </w:pPr>
                  <w:r w:rsidRPr="00106D37">
                    <w:rPr>
                      <w:sz w:val="18"/>
                      <w:szCs w:val="18"/>
                      <w:lang w:val="en-GB"/>
                    </w:rPr>
                    <w:t>National Biodiversity Strategy and Action Plan</w:t>
                  </w:r>
                </w:p>
              </w:tc>
              <w:tc>
                <w:tcPr>
                  <w:tcW w:w="1420" w:type="dxa"/>
                  <w:vAlign w:val="center"/>
                </w:tcPr>
                <w:p w:rsidR="00752BE3" w:rsidRPr="00106D37" w:rsidRDefault="00752BE3" w:rsidP="00151FAE">
                  <w:pPr>
                    <w:rPr>
                      <w:sz w:val="18"/>
                      <w:szCs w:val="18"/>
                      <w:lang w:val="en-GB"/>
                    </w:rPr>
                  </w:pPr>
                  <w:r w:rsidRPr="00106D37">
                    <w:rPr>
                      <w:sz w:val="18"/>
                      <w:szCs w:val="18"/>
                      <w:lang w:val="en-GB"/>
                    </w:rPr>
                    <w:t>1998-04-14</w:t>
                  </w:r>
                </w:p>
              </w:tc>
              <w:tc>
                <w:tcPr>
                  <w:tcW w:w="1516" w:type="dxa"/>
                  <w:vAlign w:val="center"/>
                </w:tcPr>
                <w:p w:rsidR="00752BE3" w:rsidRPr="00106D37" w:rsidRDefault="00752BE3" w:rsidP="00151FAE">
                  <w:pPr>
                    <w:jc w:val="center"/>
                    <w:rPr>
                      <w:sz w:val="18"/>
                      <w:szCs w:val="18"/>
                      <w:lang w:val="en-GB"/>
                    </w:rPr>
                  </w:pPr>
                  <w:r w:rsidRPr="00106D37">
                    <w:rPr>
                      <w:sz w:val="18"/>
                      <w:szCs w:val="18"/>
                      <w:lang w:val="en-GB"/>
                    </w:rPr>
                    <w:t>Submitted</w:t>
                  </w:r>
                </w:p>
              </w:tc>
              <w:tc>
                <w:tcPr>
                  <w:tcW w:w="3755" w:type="dxa"/>
                  <w:gridSpan w:val="2"/>
                  <w:vAlign w:val="center"/>
                </w:tcPr>
                <w:p w:rsidR="00752BE3" w:rsidRPr="00106D37" w:rsidRDefault="00752BE3" w:rsidP="00151FAE">
                  <w:pPr>
                    <w:rPr>
                      <w:sz w:val="16"/>
                      <w:szCs w:val="16"/>
                      <w:lang w:val="en-GB"/>
                    </w:rPr>
                  </w:pPr>
                  <w:r w:rsidRPr="00106D37">
                    <w:rPr>
                      <w:sz w:val="16"/>
                      <w:szCs w:val="16"/>
                      <w:lang w:val="en-GB"/>
                    </w:rPr>
                    <w:t>Outdated</w:t>
                  </w:r>
                </w:p>
              </w:tc>
            </w:tr>
            <w:tr w:rsidR="00752BE3" w:rsidRPr="00106D37" w:rsidTr="00151FAE">
              <w:trPr>
                <w:cantSplit/>
              </w:trPr>
              <w:tc>
                <w:tcPr>
                  <w:tcW w:w="3638" w:type="dxa"/>
                  <w:gridSpan w:val="2"/>
                  <w:vAlign w:val="center"/>
                </w:tcPr>
                <w:p w:rsidR="00752BE3" w:rsidRPr="00106D37" w:rsidRDefault="00752BE3" w:rsidP="00151FAE">
                  <w:pPr>
                    <w:rPr>
                      <w:sz w:val="18"/>
                      <w:szCs w:val="18"/>
                      <w:lang w:val="en-GB"/>
                    </w:rPr>
                  </w:pPr>
                  <w:r w:rsidRPr="00106D37">
                    <w:rPr>
                      <w:sz w:val="18"/>
                      <w:szCs w:val="18"/>
                      <w:lang w:val="en-GB"/>
                    </w:rPr>
                    <w:t>Revision of NBSAP</w:t>
                  </w:r>
                </w:p>
              </w:tc>
              <w:tc>
                <w:tcPr>
                  <w:tcW w:w="1420" w:type="dxa"/>
                  <w:vAlign w:val="center"/>
                </w:tcPr>
                <w:p w:rsidR="00752BE3" w:rsidRPr="00106D37" w:rsidRDefault="00752BE3" w:rsidP="00151FAE">
                  <w:pPr>
                    <w:rPr>
                      <w:sz w:val="18"/>
                      <w:szCs w:val="18"/>
                      <w:lang w:val="en-GB"/>
                    </w:rPr>
                  </w:pPr>
                </w:p>
              </w:tc>
              <w:tc>
                <w:tcPr>
                  <w:tcW w:w="1516" w:type="dxa"/>
                  <w:vAlign w:val="center"/>
                </w:tcPr>
                <w:p w:rsidR="00752BE3" w:rsidRPr="00106D37" w:rsidRDefault="00752BE3" w:rsidP="00151FAE">
                  <w:pPr>
                    <w:jc w:val="center"/>
                    <w:rPr>
                      <w:sz w:val="18"/>
                      <w:szCs w:val="18"/>
                      <w:lang w:val="en-GB"/>
                    </w:rPr>
                  </w:pPr>
                  <w:r w:rsidRPr="00106D37">
                    <w:rPr>
                      <w:sz w:val="18"/>
                      <w:szCs w:val="18"/>
                      <w:lang w:val="en-GB"/>
                    </w:rPr>
                    <w:t>Not started</w:t>
                  </w:r>
                </w:p>
              </w:tc>
              <w:tc>
                <w:tcPr>
                  <w:tcW w:w="3755" w:type="dxa"/>
                  <w:gridSpan w:val="2"/>
                  <w:vAlign w:val="center"/>
                </w:tcPr>
                <w:p w:rsidR="00752BE3" w:rsidRPr="00106D37" w:rsidRDefault="00752BE3" w:rsidP="00151FAE">
                  <w:pPr>
                    <w:rPr>
                      <w:sz w:val="16"/>
                      <w:szCs w:val="16"/>
                      <w:lang w:val="en-GB"/>
                    </w:rPr>
                  </w:pPr>
                  <w:r w:rsidRPr="00106D37">
                    <w:rPr>
                      <w:sz w:val="16"/>
                      <w:szCs w:val="16"/>
                      <w:lang w:val="en-GB"/>
                    </w:rPr>
                    <w:t>Funding being applied for in this proposal.</w:t>
                  </w:r>
                </w:p>
              </w:tc>
            </w:tr>
            <w:tr w:rsidR="00752BE3" w:rsidRPr="00106D37" w:rsidTr="00151FAE">
              <w:trPr>
                <w:cantSplit/>
              </w:trPr>
              <w:tc>
                <w:tcPr>
                  <w:tcW w:w="3638" w:type="dxa"/>
                  <w:gridSpan w:val="2"/>
                  <w:vAlign w:val="center"/>
                </w:tcPr>
                <w:p w:rsidR="00752BE3" w:rsidRPr="00106D37" w:rsidRDefault="00752BE3" w:rsidP="00151FAE">
                  <w:pPr>
                    <w:rPr>
                      <w:sz w:val="18"/>
                      <w:szCs w:val="18"/>
                      <w:lang w:val="en-GB"/>
                    </w:rPr>
                  </w:pPr>
                  <w:r w:rsidRPr="00106D37">
                    <w:rPr>
                      <w:sz w:val="18"/>
                      <w:szCs w:val="18"/>
                      <w:lang w:val="en-GB"/>
                    </w:rPr>
                    <w:t>1</w:t>
                  </w:r>
                  <w:r w:rsidRPr="00106D37">
                    <w:rPr>
                      <w:sz w:val="18"/>
                      <w:szCs w:val="18"/>
                      <w:vertAlign w:val="superscript"/>
                      <w:lang w:val="en-GB"/>
                    </w:rPr>
                    <w:t>st</w:t>
                  </w:r>
                  <w:r w:rsidRPr="00106D37">
                    <w:rPr>
                      <w:sz w:val="18"/>
                      <w:szCs w:val="18"/>
                      <w:lang w:val="en-GB"/>
                    </w:rPr>
                    <w:t xml:space="preserve"> National Report</w:t>
                  </w:r>
                </w:p>
              </w:tc>
              <w:tc>
                <w:tcPr>
                  <w:tcW w:w="1420" w:type="dxa"/>
                  <w:vAlign w:val="center"/>
                </w:tcPr>
                <w:p w:rsidR="00752BE3" w:rsidRPr="00106D37" w:rsidRDefault="00752BE3" w:rsidP="00151FAE">
                  <w:pPr>
                    <w:rPr>
                      <w:sz w:val="18"/>
                      <w:szCs w:val="18"/>
                      <w:lang w:val="en-GB"/>
                    </w:rPr>
                  </w:pPr>
                  <w:r w:rsidRPr="00106D37">
                    <w:rPr>
                      <w:sz w:val="18"/>
                      <w:szCs w:val="18"/>
                      <w:lang w:val="en-GB"/>
                    </w:rPr>
                    <w:t>1998-04-14</w:t>
                  </w:r>
                </w:p>
              </w:tc>
              <w:tc>
                <w:tcPr>
                  <w:tcW w:w="1516" w:type="dxa"/>
                  <w:vAlign w:val="center"/>
                </w:tcPr>
                <w:p w:rsidR="00752BE3" w:rsidRPr="00106D37" w:rsidRDefault="00752BE3" w:rsidP="00151FAE">
                  <w:pPr>
                    <w:jc w:val="center"/>
                    <w:rPr>
                      <w:sz w:val="18"/>
                      <w:szCs w:val="18"/>
                      <w:lang w:val="en-GB"/>
                    </w:rPr>
                  </w:pPr>
                  <w:r w:rsidRPr="00106D37">
                    <w:rPr>
                      <w:sz w:val="18"/>
                      <w:szCs w:val="18"/>
                      <w:lang w:val="en-GB"/>
                    </w:rPr>
                    <w:t>Submitted</w:t>
                  </w:r>
                </w:p>
              </w:tc>
              <w:tc>
                <w:tcPr>
                  <w:tcW w:w="3755" w:type="dxa"/>
                  <w:gridSpan w:val="2"/>
                  <w:vAlign w:val="center"/>
                </w:tcPr>
                <w:p w:rsidR="00752BE3" w:rsidRPr="00106D37" w:rsidRDefault="00752BE3" w:rsidP="00151FAE">
                  <w:pPr>
                    <w:rPr>
                      <w:sz w:val="16"/>
                      <w:szCs w:val="16"/>
                      <w:lang w:val="en-GB"/>
                    </w:rPr>
                  </w:pPr>
                </w:p>
              </w:tc>
            </w:tr>
            <w:tr w:rsidR="00752BE3" w:rsidRPr="00106D37" w:rsidTr="00151FAE">
              <w:trPr>
                <w:cantSplit/>
              </w:trPr>
              <w:tc>
                <w:tcPr>
                  <w:tcW w:w="3638" w:type="dxa"/>
                  <w:gridSpan w:val="2"/>
                  <w:vAlign w:val="center"/>
                </w:tcPr>
                <w:p w:rsidR="00752BE3" w:rsidRPr="00106D37" w:rsidRDefault="00752BE3" w:rsidP="00151FAE">
                  <w:pPr>
                    <w:rPr>
                      <w:sz w:val="18"/>
                      <w:szCs w:val="18"/>
                      <w:lang w:val="en-GB"/>
                    </w:rPr>
                  </w:pPr>
                  <w:r w:rsidRPr="00106D37">
                    <w:rPr>
                      <w:sz w:val="18"/>
                      <w:szCs w:val="18"/>
                      <w:lang w:val="en-GB"/>
                    </w:rPr>
                    <w:t>2</w:t>
                  </w:r>
                  <w:r w:rsidRPr="00106D37">
                    <w:rPr>
                      <w:sz w:val="18"/>
                      <w:szCs w:val="18"/>
                      <w:vertAlign w:val="superscript"/>
                      <w:lang w:val="en-GB"/>
                    </w:rPr>
                    <w:t>nd</w:t>
                  </w:r>
                  <w:r w:rsidRPr="00106D37">
                    <w:rPr>
                      <w:sz w:val="18"/>
                      <w:szCs w:val="18"/>
                      <w:lang w:val="en-GB"/>
                    </w:rPr>
                    <w:t xml:space="preserve"> National Report</w:t>
                  </w:r>
                </w:p>
              </w:tc>
              <w:tc>
                <w:tcPr>
                  <w:tcW w:w="1420" w:type="dxa"/>
                  <w:vAlign w:val="center"/>
                </w:tcPr>
                <w:p w:rsidR="00752BE3" w:rsidRPr="00106D37" w:rsidRDefault="00752BE3" w:rsidP="00151FAE">
                  <w:pPr>
                    <w:rPr>
                      <w:sz w:val="18"/>
                      <w:szCs w:val="18"/>
                      <w:lang w:val="en-GB"/>
                    </w:rPr>
                  </w:pPr>
                </w:p>
              </w:tc>
              <w:tc>
                <w:tcPr>
                  <w:tcW w:w="1516" w:type="dxa"/>
                  <w:vAlign w:val="center"/>
                </w:tcPr>
                <w:p w:rsidR="00752BE3" w:rsidRPr="00106D37" w:rsidRDefault="00752BE3" w:rsidP="00151FAE">
                  <w:pPr>
                    <w:jc w:val="center"/>
                    <w:rPr>
                      <w:sz w:val="18"/>
                      <w:szCs w:val="18"/>
                      <w:lang w:val="en-GB"/>
                    </w:rPr>
                  </w:pPr>
                  <w:r w:rsidRPr="00106D37">
                    <w:rPr>
                      <w:sz w:val="18"/>
                      <w:szCs w:val="18"/>
                      <w:lang w:val="en-GB"/>
                    </w:rPr>
                    <w:t>Not submitted</w:t>
                  </w:r>
                </w:p>
              </w:tc>
              <w:tc>
                <w:tcPr>
                  <w:tcW w:w="3755" w:type="dxa"/>
                  <w:gridSpan w:val="2"/>
                  <w:vAlign w:val="center"/>
                </w:tcPr>
                <w:p w:rsidR="00752BE3" w:rsidRPr="00106D37" w:rsidRDefault="00752BE3" w:rsidP="00151FAE">
                  <w:pPr>
                    <w:rPr>
                      <w:sz w:val="16"/>
                      <w:szCs w:val="16"/>
                      <w:lang w:val="en-GB"/>
                    </w:rPr>
                  </w:pPr>
                  <w:r w:rsidRPr="00106D37">
                    <w:rPr>
                      <w:sz w:val="16"/>
                      <w:szCs w:val="16"/>
                      <w:lang w:val="en-GB"/>
                    </w:rPr>
                    <w:t xml:space="preserve">Superseded by the 3NR. </w:t>
                  </w:r>
                </w:p>
              </w:tc>
            </w:tr>
            <w:tr w:rsidR="00752BE3" w:rsidRPr="00106D37" w:rsidTr="00151FAE">
              <w:trPr>
                <w:cantSplit/>
              </w:trPr>
              <w:tc>
                <w:tcPr>
                  <w:tcW w:w="3638" w:type="dxa"/>
                  <w:gridSpan w:val="2"/>
                  <w:vAlign w:val="center"/>
                </w:tcPr>
                <w:p w:rsidR="00752BE3" w:rsidRPr="00106D37" w:rsidRDefault="00752BE3" w:rsidP="00151FAE">
                  <w:pPr>
                    <w:rPr>
                      <w:sz w:val="18"/>
                      <w:szCs w:val="18"/>
                      <w:lang w:val="en-GB"/>
                    </w:rPr>
                  </w:pPr>
                  <w:r w:rsidRPr="00106D37">
                    <w:rPr>
                      <w:sz w:val="18"/>
                      <w:szCs w:val="18"/>
                      <w:lang w:val="en-GB"/>
                    </w:rPr>
                    <w:t>3</w:t>
                  </w:r>
                  <w:r w:rsidRPr="00106D37">
                    <w:rPr>
                      <w:sz w:val="18"/>
                      <w:szCs w:val="18"/>
                      <w:vertAlign w:val="superscript"/>
                      <w:lang w:val="en-GB"/>
                    </w:rPr>
                    <w:t>rd</w:t>
                  </w:r>
                  <w:r w:rsidRPr="00106D37">
                    <w:rPr>
                      <w:sz w:val="18"/>
                      <w:szCs w:val="18"/>
                      <w:lang w:val="en-GB"/>
                    </w:rPr>
                    <w:t xml:space="preserve"> National Report</w:t>
                  </w:r>
                </w:p>
              </w:tc>
              <w:tc>
                <w:tcPr>
                  <w:tcW w:w="1420" w:type="dxa"/>
                  <w:vAlign w:val="center"/>
                </w:tcPr>
                <w:p w:rsidR="00752BE3" w:rsidRPr="00106D37" w:rsidRDefault="00752BE3" w:rsidP="00151FAE">
                  <w:pPr>
                    <w:rPr>
                      <w:sz w:val="18"/>
                      <w:szCs w:val="18"/>
                      <w:lang w:val="en-GB"/>
                    </w:rPr>
                  </w:pPr>
                  <w:r w:rsidRPr="00106D37">
                    <w:rPr>
                      <w:sz w:val="18"/>
                      <w:szCs w:val="18"/>
                      <w:lang w:val="en-GB"/>
                    </w:rPr>
                    <w:t>2010-03-05</w:t>
                  </w:r>
                </w:p>
              </w:tc>
              <w:tc>
                <w:tcPr>
                  <w:tcW w:w="1516" w:type="dxa"/>
                  <w:vAlign w:val="center"/>
                </w:tcPr>
                <w:p w:rsidR="00752BE3" w:rsidRPr="00106D37" w:rsidRDefault="00752BE3" w:rsidP="00151FAE">
                  <w:pPr>
                    <w:jc w:val="center"/>
                    <w:rPr>
                      <w:sz w:val="18"/>
                      <w:szCs w:val="18"/>
                      <w:lang w:val="en-GB"/>
                    </w:rPr>
                  </w:pPr>
                  <w:r w:rsidRPr="00106D37">
                    <w:rPr>
                      <w:sz w:val="18"/>
                      <w:szCs w:val="18"/>
                      <w:lang w:val="en-GB"/>
                    </w:rPr>
                    <w:t>Submitted</w:t>
                  </w:r>
                </w:p>
              </w:tc>
              <w:tc>
                <w:tcPr>
                  <w:tcW w:w="3755" w:type="dxa"/>
                  <w:gridSpan w:val="2"/>
                  <w:vAlign w:val="center"/>
                </w:tcPr>
                <w:p w:rsidR="00752BE3" w:rsidRPr="00106D37" w:rsidRDefault="00752BE3" w:rsidP="00151FAE">
                  <w:pPr>
                    <w:rPr>
                      <w:sz w:val="16"/>
                      <w:szCs w:val="16"/>
                      <w:lang w:val="en-GB"/>
                    </w:rPr>
                  </w:pPr>
                  <w:r w:rsidRPr="00106D37">
                    <w:rPr>
                      <w:sz w:val="16"/>
                      <w:szCs w:val="16"/>
                      <w:lang w:val="en-GB"/>
                    </w:rPr>
                    <w:t>Updated information since the submission of the1NR.</w:t>
                  </w:r>
                </w:p>
              </w:tc>
            </w:tr>
            <w:tr w:rsidR="00752BE3" w:rsidRPr="00106D37" w:rsidTr="00151FAE">
              <w:trPr>
                <w:cantSplit/>
              </w:trPr>
              <w:tc>
                <w:tcPr>
                  <w:tcW w:w="3638" w:type="dxa"/>
                  <w:gridSpan w:val="2"/>
                  <w:vAlign w:val="center"/>
                </w:tcPr>
                <w:p w:rsidR="00752BE3" w:rsidRPr="00106D37" w:rsidRDefault="00752BE3" w:rsidP="00151FAE">
                  <w:pPr>
                    <w:rPr>
                      <w:sz w:val="18"/>
                      <w:szCs w:val="18"/>
                      <w:lang w:val="en-GB"/>
                    </w:rPr>
                  </w:pPr>
                  <w:r w:rsidRPr="00106D37">
                    <w:rPr>
                      <w:sz w:val="18"/>
                      <w:szCs w:val="18"/>
                      <w:lang w:val="en-GB"/>
                    </w:rPr>
                    <w:t>4</w:t>
                  </w:r>
                  <w:r w:rsidRPr="00106D37">
                    <w:rPr>
                      <w:sz w:val="18"/>
                      <w:szCs w:val="18"/>
                      <w:vertAlign w:val="superscript"/>
                      <w:lang w:val="en-GB"/>
                    </w:rPr>
                    <w:t>th</w:t>
                  </w:r>
                  <w:r w:rsidRPr="00106D37">
                    <w:rPr>
                      <w:sz w:val="18"/>
                      <w:szCs w:val="18"/>
                      <w:lang w:val="en-GB"/>
                    </w:rPr>
                    <w:t xml:space="preserve"> National Report </w:t>
                  </w:r>
                </w:p>
              </w:tc>
              <w:tc>
                <w:tcPr>
                  <w:tcW w:w="1420" w:type="dxa"/>
                  <w:vAlign w:val="center"/>
                </w:tcPr>
                <w:p w:rsidR="00752BE3" w:rsidRPr="00106D37" w:rsidRDefault="00752BE3" w:rsidP="00151FAE">
                  <w:pPr>
                    <w:rPr>
                      <w:sz w:val="18"/>
                      <w:szCs w:val="18"/>
                      <w:lang w:val="en-GB"/>
                    </w:rPr>
                  </w:pPr>
                </w:p>
              </w:tc>
              <w:tc>
                <w:tcPr>
                  <w:tcW w:w="1516" w:type="dxa"/>
                  <w:vAlign w:val="center"/>
                </w:tcPr>
                <w:p w:rsidR="00752BE3" w:rsidRPr="00106D37" w:rsidRDefault="00752BE3" w:rsidP="00151FAE">
                  <w:pPr>
                    <w:jc w:val="center"/>
                    <w:rPr>
                      <w:sz w:val="18"/>
                      <w:szCs w:val="18"/>
                      <w:lang w:val="en-GB"/>
                    </w:rPr>
                  </w:pPr>
                  <w:r w:rsidRPr="00106D37">
                    <w:rPr>
                      <w:sz w:val="18"/>
                      <w:szCs w:val="18"/>
                      <w:lang w:val="en-GB"/>
                    </w:rPr>
                    <w:t>Pending</w:t>
                  </w:r>
                </w:p>
              </w:tc>
              <w:tc>
                <w:tcPr>
                  <w:tcW w:w="3755" w:type="dxa"/>
                  <w:gridSpan w:val="2"/>
                  <w:vAlign w:val="center"/>
                </w:tcPr>
                <w:p w:rsidR="00752BE3" w:rsidRPr="00106D37" w:rsidRDefault="00752BE3" w:rsidP="00151FAE">
                  <w:pPr>
                    <w:rPr>
                      <w:sz w:val="16"/>
                      <w:szCs w:val="16"/>
                      <w:lang w:val="en-GB"/>
                    </w:rPr>
                  </w:pPr>
                  <w:r w:rsidRPr="00106D37">
                    <w:rPr>
                      <w:sz w:val="16"/>
                      <w:szCs w:val="16"/>
                      <w:lang w:val="en-GB"/>
                    </w:rPr>
                    <w:t>Funding obtained in Jun 2010. Preparation activities are on-going.</w:t>
                  </w:r>
                </w:p>
              </w:tc>
            </w:tr>
            <w:tr w:rsidR="00752BE3" w:rsidRPr="00106D37" w:rsidTr="00151FAE">
              <w:trPr>
                <w:cantSplit/>
              </w:trPr>
              <w:tc>
                <w:tcPr>
                  <w:tcW w:w="3638" w:type="dxa"/>
                  <w:gridSpan w:val="2"/>
                  <w:vAlign w:val="center"/>
                </w:tcPr>
                <w:p w:rsidR="00752BE3" w:rsidRPr="00106D37" w:rsidRDefault="00752BE3" w:rsidP="00151FAE">
                  <w:pPr>
                    <w:rPr>
                      <w:sz w:val="18"/>
                      <w:szCs w:val="18"/>
                      <w:lang w:val="en-GB"/>
                    </w:rPr>
                  </w:pPr>
                  <w:r w:rsidRPr="00106D37">
                    <w:rPr>
                      <w:sz w:val="18"/>
                      <w:szCs w:val="18"/>
                      <w:lang w:val="en-GB"/>
                    </w:rPr>
                    <w:t>1</w:t>
                  </w:r>
                  <w:r w:rsidRPr="00106D37">
                    <w:rPr>
                      <w:sz w:val="18"/>
                      <w:szCs w:val="18"/>
                      <w:vertAlign w:val="superscript"/>
                      <w:lang w:val="en-GB"/>
                    </w:rPr>
                    <w:t>st</w:t>
                  </w:r>
                  <w:r w:rsidRPr="00106D37">
                    <w:rPr>
                      <w:sz w:val="18"/>
                      <w:szCs w:val="18"/>
                      <w:lang w:val="en-GB"/>
                    </w:rPr>
                    <w:t xml:space="preserve"> </w:t>
                  </w:r>
                  <w:proofErr w:type="spellStart"/>
                  <w:r w:rsidRPr="00106D37">
                    <w:rPr>
                      <w:sz w:val="18"/>
                      <w:szCs w:val="18"/>
                      <w:lang w:val="en-GB"/>
                    </w:rPr>
                    <w:t>Biosafety</w:t>
                  </w:r>
                  <w:proofErr w:type="spellEnd"/>
                  <w:r w:rsidRPr="00106D37">
                    <w:rPr>
                      <w:sz w:val="18"/>
                      <w:szCs w:val="18"/>
                      <w:lang w:val="en-GB"/>
                    </w:rPr>
                    <w:t xml:space="preserve"> Report</w:t>
                  </w:r>
                </w:p>
              </w:tc>
              <w:tc>
                <w:tcPr>
                  <w:tcW w:w="1420" w:type="dxa"/>
                  <w:vAlign w:val="center"/>
                </w:tcPr>
                <w:p w:rsidR="00752BE3" w:rsidRPr="00106D37" w:rsidRDefault="00752BE3" w:rsidP="00151FAE">
                  <w:pPr>
                    <w:rPr>
                      <w:caps/>
                      <w:color w:val="000000"/>
                      <w:sz w:val="18"/>
                      <w:szCs w:val="18"/>
                      <w:lang w:val="en-GB"/>
                    </w:rPr>
                  </w:pPr>
                  <w:r w:rsidRPr="00106D37">
                    <w:rPr>
                      <w:caps/>
                      <w:color w:val="000000"/>
                      <w:sz w:val="18"/>
                      <w:szCs w:val="18"/>
                      <w:lang w:val="en-GB"/>
                    </w:rPr>
                    <w:t>2007-08-23</w:t>
                  </w:r>
                </w:p>
              </w:tc>
              <w:tc>
                <w:tcPr>
                  <w:tcW w:w="1516" w:type="dxa"/>
                  <w:vAlign w:val="center"/>
                </w:tcPr>
                <w:p w:rsidR="00752BE3" w:rsidRPr="00106D37" w:rsidRDefault="00752BE3" w:rsidP="00151FAE">
                  <w:pPr>
                    <w:jc w:val="center"/>
                    <w:rPr>
                      <w:color w:val="000000"/>
                      <w:sz w:val="18"/>
                      <w:szCs w:val="18"/>
                      <w:lang w:val="en-GB"/>
                    </w:rPr>
                  </w:pPr>
                  <w:r w:rsidRPr="00106D37">
                    <w:rPr>
                      <w:color w:val="000000"/>
                      <w:sz w:val="18"/>
                      <w:szCs w:val="18"/>
                      <w:lang w:val="en-GB"/>
                    </w:rPr>
                    <w:t>Submitted</w:t>
                  </w:r>
                </w:p>
              </w:tc>
              <w:tc>
                <w:tcPr>
                  <w:tcW w:w="3755" w:type="dxa"/>
                  <w:gridSpan w:val="2"/>
                  <w:vAlign w:val="center"/>
                </w:tcPr>
                <w:p w:rsidR="00752BE3" w:rsidRPr="00106D37" w:rsidRDefault="00752BE3" w:rsidP="00151FAE">
                  <w:pPr>
                    <w:rPr>
                      <w:sz w:val="16"/>
                      <w:szCs w:val="16"/>
                      <w:lang w:val="en-GB"/>
                    </w:rPr>
                  </w:pPr>
                </w:p>
              </w:tc>
            </w:tr>
            <w:tr w:rsidR="00752BE3" w:rsidRPr="00106D37" w:rsidTr="00151FAE">
              <w:trPr>
                <w:cantSplit/>
              </w:trPr>
              <w:tc>
                <w:tcPr>
                  <w:tcW w:w="3638" w:type="dxa"/>
                  <w:gridSpan w:val="2"/>
                  <w:vAlign w:val="center"/>
                </w:tcPr>
                <w:p w:rsidR="00752BE3" w:rsidRPr="00106D37" w:rsidRDefault="00752BE3" w:rsidP="00151FAE">
                  <w:pPr>
                    <w:rPr>
                      <w:sz w:val="18"/>
                      <w:szCs w:val="18"/>
                      <w:lang w:val="en-GB"/>
                    </w:rPr>
                  </w:pPr>
                  <w:r w:rsidRPr="00106D37">
                    <w:rPr>
                      <w:sz w:val="18"/>
                      <w:szCs w:val="18"/>
                      <w:lang w:val="en-GB"/>
                    </w:rPr>
                    <w:lastRenderedPageBreak/>
                    <w:t>2</w:t>
                  </w:r>
                  <w:r w:rsidRPr="00106D37">
                    <w:rPr>
                      <w:sz w:val="18"/>
                      <w:szCs w:val="18"/>
                      <w:vertAlign w:val="superscript"/>
                      <w:lang w:val="en-GB"/>
                    </w:rPr>
                    <w:t>nd</w:t>
                  </w:r>
                  <w:r w:rsidRPr="00106D37">
                    <w:rPr>
                      <w:sz w:val="18"/>
                      <w:szCs w:val="18"/>
                      <w:lang w:val="en-GB"/>
                    </w:rPr>
                    <w:t xml:space="preserve"> </w:t>
                  </w:r>
                  <w:proofErr w:type="spellStart"/>
                  <w:r w:rsidRPr="00106D37">
                    <w:rPr>
                      <w:sz w:val="18"/>
                      <w:szCs w:val="18"/>
                      <w:lang w:val="en-GB"/>
                    </w:rPr>
                    <w:t>Biosafety</w:t>
                  </w:r>
                  <w:proofErr w:type="spellEnd"/>
                  <w:r w:rsidRPr="00106D37">
                    <w:rPr>
                      <w:sz w:val="18"/>
                      <w:szCs w:val="18"/>
                      <w:lang w:val="en-GB"/>
                    </w:rPr>
                    <w:t xml:space="preserve"> Report</w:t>
                  </w:r>
                </w:p>
              </w:tc>
              <w:tc>
                <w:tcPr>
                  <w:tcW w:w="1420" w:type="dxa"/>
                  <w:vAlign w:val="center"/>
                </w:tcPr>
                <w:p w:rsidR="00752BE3" w:rsidRPr="00106D37" w:rsidRDefault="00752BE3" w:rsidP="00151FAE">
                  <w:pPr>
                    <w:rPr>
                      <w:rFonts w:ascii="Times New Roman Bold" w:hAnsi="Times New Roman Bold"/>
                      <w:b/>
                      <w:caps/>
                      <w:color w:val="000000"/>
                      <w:sz w:val="18"/>
                      <w:szCs w:val="18"/>
                      <w:lang w:val="en-GB"/>
                    </w:rPr>
                  </w:pPr>
                </w:p>
              </w:tc>
              <w:tc>
                <w:tcPr>
                  <w:tcW w:w="1516" w:type="dxa"/>
                  <w:vAlign w:val="center"/>
                </w:tcPr>
                <w:p w:rsidR="00752BE3" w:rsidRPr="00106D37" w:rsidRDefault="00752BE3" w:rsidP="00151FAE">
                  <w:pPr>
                    <w:jc w:val="center"/>
                    <w:rPr>
                      <w:rFonts w:ascii="Times New Roman Bold" w:hAnsi="Times New Roman Bold"/>
                      <w:caps/>
                      <w:color w:val="000000"/>
                      <w:sz w:val="18"/>
                      <w:szCs w:val="18"/>
                      <w:lang w:val="en-GB"/>
                    </w:rPr>
                  </w:pPr>
                  <w:r w:rsidRPr="00106D37">
                    <w:rPr>
                      <w:sz w:val="18"/>
                      <w:szCs w:val="18"/>
                      <w:lang w:val="en-GB"/>
                    </w:rPr>
                    <w:t>Not started</w:t>
                  </w:r>
                </w:p>
              </w:tc>
              <w:tc>
                <w:tcPr>
                  <w:tcW w:w="3755" w:type="dxa"/>
                  <w:gridSpan w:val="2"/>
                  <w:vAlign w:val="center"/>
                </w:tcPr>
                <w:p w:rsidR="00752BE3" w:rsidRPr="00106D37" w:rsidRDefault="00752BE3" w:rsidP="00151FAE">
                  <w:pPr>
                    <w:rPr>
                      <w:sz w:val="16"/>
                      <w:szCs w:val="16"/>
                      <w:lang w:val="en-GB"/>
                    </w:rPr>
                  </w:pPr>
                  <w:r w:rsidRPr="00106D37">
                    <w:rPr>
                      <w:sz w:val="16"/>
                      <w:szCs w:val="16"/>
                      <w:lang w:val="en-GB"/>
                    </w:rPr>
                    <w:t>Assistance will be received through UNEP for the purpose.</w:t>
                  </w:r>
                </w:p>
              </w:tc>
            </w:tr>
            <w:tr w:rsidR="00752BE3" w:rsidRPr="00106D37" w:rsidTr="00151FAE">
              <w:trPr>
                <w:cantSplit/>
              </w:trPr>
              <w:tc>
                <w:tcPr>
                  <w:tcW w:w="10329" w:type="dxa"/>
                  <w:gridSpan w:val="6"/>
                </w:tcPr>
                <w:p w:rsidR="00752BE3" w:rsidRPr="00106D37" w:rsidRDefault="00752BE3" w:rsidP="00151FAE">
                  <w:pPr>
                    <w:rPr>
                      <w:sz w:val="20"/>
                      <w:szCs w:val="20"/>
                      <w:lang w:val="en-GB"/>
                    </w:rPr>
                  </w:pPr>
                </w:p>
              </w:tc>
            </w:tr>
            <w:tr w:rsidR="00752BE3" w:rsidRPr="00106D37" w:rsidTr="00151FAE">
              <w:trPr>
                <w:cantSplit/>
              </w:trPr>
              <w:tc>
                <w:tcPr>
                  <w:tcW w:w="10329" w:type="dxa"/>
                  <w:gridSpan w:val="6"/>
                  <w:shd w:val="clear" w:color="auto" w:fill="DAEEF3"/>
                </w:tcPr>
                <w:p w:rsidR="00752BE3" w:rsidRPr="00106D37" w:rsidRDefault="00752BE3" w:rsidP="00AC4C9A">
                  <w:pPr>
                    <w:numPr>
                      <w:ilvl w:val="0"/>
                      <w:numId w:val="20"/>
                    </w:numPr>
                    <w:spacing w:line="276" w:lineRule="auto"/>
                    <w:ind w:left="252" w:hanging="252"/>
                    <w:rPr>
                      <w:b/>
                      <w:sz w:val="20"/>
                      <w:szCs w:val="20"/>
                      <w:lang w:val="en-GB"/>
                    </w:rPr>
                  </w:pPr>
                  <w:r w:rsidRPr="00106D37">
                    <w:rPr>
                      <w:b/>
                      <w:sz w:val="20"/>
                      <w:szCs w:val="20"/>
                      <w:lang w:val="en-GB"/>
                    </w:rPr>
                    <w:t xml:space="preserve">Capacity Needs Assessments carried out                      </w:t>
                  </w:r>
                  <w:r w:rsidRPr="00106D37">
                    <w:rPr>
                      <w:b/>
                      <w:sz w:val="18"/>
                      <w:szCs w:val="18"/>
                      <w:lang w:val="en-GB"/>
                    </w:rPr>
                    <w:t xml:space="preserve">YES </w:t>
                  </w:r>
                  <w:r w:rsidR="00FC3B35" w:rsidRPr="00106D37">
                    <w:rPr>
                      <w:sz w:val="18"/>
                      <w:szCs w:val="18"/>
                      <w:lang w:val="en-GB"/>
                    </w:rPr>
                    <w:fldChar w:fldCharType="begin">
                      <w:ffData>
                        <w:name w:val=""/>
                        <w:enabled/>
                        <w:calcOnExit w:val="0"/>
                        <w:checkBox>
                          <w:sizeAuto/>
                          <w:default w:val="1"/>
                        </w:checkBox>
                      </w:ffData>
                    </w:fldChar>
                  </w:r>
                  <w:r w:rsidRPr="00106D37">
                    <w:rPr>
                      <w:sz w:val="18"/>
                      <w:szCs w:val="18"/>
                      <w:lang w:val="en-GB"/>
                    </w:rPr>
                    <w:instrText xml:space="preserve"> FORMCHECKBOX </w:instrText>
                  </w:r>
                  <w:r w:rsidR="00FC3B35" w:rsidRPr="00106D37">
                    <w:rPr>
                      <w:sz w:val="18"/>
                      <w:szCs w:val="18"/>
                      <w:lang w:val="en-GB"/>
                    </w:rPr>
                  </w:r>
                  <w:r w:rsidR="00FC3B35" w:rsidRPr="00106D37">
                    <w:rPr>
                      <w:sz w:val="18"/>
                      <w:szCs w:val="18"/>
                      <w:lang w:val="en-GB"/>
                    </w:rPr>
                    <w:fldChar w:fldCharType="end"/>
                  </w:r>
                  <w:r w:rsidRPr="00106D37">
                    <w:rPr>
                      <w:b/>
                      <w:sz w:val="18"/>
                      <w:szCs w:val="18"/>
                      <w:lang w:val="en-GB"/>
                    </w:rPr>
                    <w:t xml:space="preserve">            NO  </w:t>
                  </w:r>
                  <w:r w:rsidR="00FC3B35" w:rsidRPr="00106D37">
                    <w:rPr>
                      <w:sz w:val="18"/>
                      <w:szCs w:val="18"/>
                      <w:lang w:val="en-GB"/>
                    </w:rPr>
                    <w:fldChar w:fldCharType="begin">
                      <w:ffData>
                        <w:name w:val=""/>
                        <w:enabled/>
                        <w:calcOnExit w:val="0"/>
                        <w:checkBox>
                          <w:sizeAuto/>
                          <w:default w:val="0"/>
                        </w:checkBox>
                      </w:ffData>
                    </w:fldChar>
                  </w:r>
                  <w:r w:rsidRPr="00106D37">
                    <w:rPr>
                      <w:sz w:val="18"/>
                      <w:szCs w:val="18"/>
                      <w:lang w:val="en-GB"/>
                    </w:rPr>
                    <w:instrText xml:space="preserve"> FORMCHECKBOX </w:instrText>
                  </w:r>
                  <w:r w:rsidR="00FC3B35" w:rsidRPr="00106D37">
                    <w:rPr>
                      <w:sz w:val="18"/>
                      <w:szCs w:val="18"/>
                      <w:lang w:val="en-GB"/>
                    </w:rPr>
                  </w:r>
                  <w:r w:rsidR="00FC3B35" w:rsidRPr="00106D37">
                    <w:rPr>
                      <w:sz w:val="18"/>
                      <w:szCs w:val="18"/>
                      <w:lang w:val="en-GB"/>
                    </w:rPr>
                    <w:fldChar w:fldCharType="end"/>
                  </w:r>
                </w:p>
              </w:tc>
            </w:tr>
            <w:tr w:rsidR="00752BE3" w:rsidRPr="00106D37" w:rsidTr="00151FAE">
              <w:trPr>
                <w:cantSplit/>
              </w:trPr>
              <w:tc>
                <w:tcPr>
                  <w:tcW w:w="2204" w:type="dxa"/>
                </w:tcPr>
                <w:p w:rsidR="00752BE3" w:rsidRPr="00106D37" w:rsidRDefault="00752BE3" w:rsidP="00151FAE">
                  <w:pPr>
                    <w:rPr>
                      <w:sz w:val="18"/>
                      <w:szCs w:val="18"/>
                      <w:lang w:val="en-GB"/>
                    </w:rPr>
                  </w:pPr>
                  <w:r w:rsidRPr="00106D37">
                    <w:rPr>
                      <w:sz w:val="18"/>
                      <w:szCs w:val="18"/>
                      <w:lang w:val="en-GB"/>
                    </w:rPr>
                    <w:t>Start Date:  2005</w:t>
                  </w:r>
                </w:p>
              </w:tc>
              <w:tc>
                <w:tcPr>
                  <w:tcW w:w="8125" w:type="dxa"/>
                  <w:gridSpan w:val="5"/>
                </w:tcPr>
                <w:p w:rsidR="00752BE3" w:rsidRPr="00106D37" w:rsidRDefault="00752BE3" w:rsidP="00151FAE">
                  <w:pPr>
                    <w:rPr>
                      <w:sz w:val="18"/>
                      <w:szCs w:val="18"/>
                      <w:lang w:val="en-GB"/>
                    </w:rPr>
                  </w:pPr>
                  <w:r w:rsidRPr="00106D37">
                    <w:rPr>
                      <w:sz w:val="18"/>
                      <w:szCs w:val="18"/>
                      <w:lang w:val="en-GB"/>
                    </w:rPr>
                    <w:t>End Date:  2005</w:t>
                  </w:r>
                </w:p>
              </w:tc>
            </w:tr>
            <w:tr w:rsidR="00752BE3" w:rsidRPr="00106D37" w:rsidTr="00151FAE">
              <w:trPr>
                <w:cantSplit/>
              </w:trPr>
              <w:tc>
                <w:tcPr>
                  <w:tcW w:w="8883" w:type="dxa"/>
                  <w:gridSpan w:val="5"/>
                  <w:shd w:val="clear" w:color="auto" w:fill="DAEEF3"/>
                </w:tcPr>
                <w:p w:rsidR="00752BE3" w:rsidRPr="00106D37" w:rsidRDefault="00752BE3" w:rsidP="00151FAE">
                  <w:pPr>
                    <w:rPr>
                      <w:lang w:val="en-GB"/>
                    </w:rPr>
                  </w:pPr>
                  <w:r w:rsidRPr="00106D37">
                    <w:rPr>
                      <w:sz w:val="18"/>
                      <w:szCs w:val="18"/>
                      <w:lang w:val="en-GB"/>
                    </w:rPr>
                    <w:t xml:space="preserve">      Please list all of the CBD Program of Work and cross-cutting themes that were addressed in </w:t>
                  </w:r>
                  <w:r w:rsidRPr="00106D37">
                    <w:rPr>
                      <w:sz w:val="18"/>
                      <w:szCs w:val="18"/>
                      <w:lang w:val="en-GB"/>
                    </w:rPr>
                    <w:br/>
                    <w:t xml:space="preserve">      the Biodiversity Enabling Activities Capacity Needs Assessments:</w:t>
                  </w:r>
                </w:p>
              </w:tc>
              <w:tc>
                <w:tcPr>
                  <w:tcW w:w="1446" w:type="dxa"/>
                  <w:shd w:val="clear" w:color="auto" w:fill="DAEEF3"/>
                </w:tcPr>
                <w:p w:rsidR="00752BE3" w:rsidRPr="00106D37" w:rsidRDefault="00752BE3" w:rsidP="00151FAE">
                  <w:pPr>
                    <w:jc w:val="center"/>
                    <w:rPr>
                      <w:b/>
                      <w:sz w:val="18"/>
                      <w:szCs w:val="18"/>
                      <w:lang w:val="en-GB"/>
                    </w:rPr>
                  </w:pPr>
                  <w:r w:rsidRPr="00106D37">
                    <w:rPr>
                      <w:b/>
                      <w:sz w:val="18"/>
                      <w:szCs w:val="18"/>
                      <w:lang w:val="en-GB"/>
                    </w:rPr>
                    <w:t>Dates</w:t>
                  </w:r>
                </w:p>
              </w:tc>
            </w:tr>
            <w:tr w:rsidR="00752BE3" w:rsidRPr="00106D37" w:rsidTr="00151FAE">
              <w:trPr>
                <w:cantSplit/>
              </w:trPr>
              <w:tc>
                <w:tcPr>
                  <w:tcW w:w="8883" w:type="dxa"/>
                  <w:gridSpan w:val="5"/>
                </w:tcPr>
                <w:p w:rsidR="00752BE3" w:rsidRPr="00106D37" w:rsidRDefault="00752BE3" w:rsidP="00AC4C9A">
                  <w:pPr>
                    <w:numPr>
                      <w:ilvl w:val="0"/>
                      <w:numId w:val="22"/>
                    </w:numPr>
                    <w:spacing w:line="276" w:lineRule="auto"/>
                    <w:ind w:left="412"/>
                    <w:rPr>
                      <w:sz w:val="18"/>
                      <w:szCs w:val="18"/>
                      <w:lang w:val="en-GB"/>
                    </w:rPr>
                  </w:pPr>
                  <w:r w:rsidRPr="00106D37">
                    <w:rPr>
                      <w:sz w:val="18"/>
                      <w:szCs w:val="18"/>
                      <w:lang w:val="en-GB"/>
                    </w:rPr>
                    <w:t>NCSA: Cross-cutting capacity needs assessments for the implementation of the Rio Conventions</w:t>
                  </w:r>
                  <w:r w:rsidRPr="00106D37">
                    <w:rPr>
                      <w:rStyle w:val="FootnoteReference"/>
                      <w:sz w:val="18"/>
                      <w:szCs w:val="18"/>
                      <w:lang w:val="en-GB"/>
                    </w:rPr>
                    <w:footnoteReference w:id="13"/>
                  </w:r>
                  <w:r w:rsidRPr="00106D37">
                    <w:rPr>
                      <w:sz w:val="18"/>
                      <w:szCs w:val="18"/>
                      <w:lang w:val="en-GB"/>
                    </w:rPr>
                    <w:t>:</w:t>
                  </w:r>
                </w:p>
                <w:p w:rsidR="00752BE3" w:rsidRPr="00106D37" w:rsidRDefault="00752BE3" w:rsidP="00AC4C9A">
                  <w:pPr>
                    <w:numPr>
                      <w:ilvl w:val="0"/>
                      <w:numId w:val="19"/>
                    </w:numPr>
                    <w:tabs>
                      <w:tab w:val="left" w:pos="735"/>
                    </w:tabs>
                    <w:spacing w:line="276" w:lineRule="auto"/>
                    <w:ind w:left="749" w:hanging="126"/>
                    <w:rPr>
                      <w:sz w:val="18"/>
                      <w:szCs w:val="18"/>
                      <w:lang w:val="en-GB"/>
                    </w:rPr>
                  </w:pPr>
                  <w:r w:rsidRPr="00106D37">
                    <w:rPr>
                      <w:sz w:val="18"/>
                      <w:szCs w:val="18"/>
                      <w:lang w:val="en-GB"/>
                    </w:rPr>
                    <w:t>Seychelles NCSA Report, July 2004: Strategic Overview of Obligations Under the Convention on Biological Diversity</w:t>
                  </w:r>
                </w:p>
              </w:tc>
              <w:tc>
                <w:tcPr>
                  <w:tcW w:w="1446" w:type="dxa"/>
                </w:tcPr>
                <w:p w:rsidR="00752BE3" w:rsidRPr="00106D37" w:rsidRDefault="00752BE3" w:rsidP="00151FAE">
                  <w:pPr>
                    <w:jc w:val="center"/>
                    <w:rPr>
                      <w:sz w:val="18"/>
                      <w:szCs w:val="18"/>
                      <w:lang w:val="en-GB"/>
                    </w:rPr>
                  </w:pPr>
                  <w:r w:rsidRPr="00106D37">
                    <w:rPr>
                      <w:sz w:val="18"/>
                      <w:szCs w:val="18"/>
                      <w:lang w:val="en-GB"/>
                    </w:rPr>
                    <w:t>2003 - 2005</w:t>
                  </w:r>
                </w:p>
              </w:tc>
            </w:tr>
            <w:tr w:rsidR="00752BE3" w:rsidRPr="00106D37" w:rsidTr="00151FAE">
              <w:trPr>
                <w:cantSplit/>
              </w:trPr>
              <w:tc>
                <w:tcPr>
                  <w:tcW w:w="8883" w:type="dxa"/>
                  <w:gridSpan w:val="5"/>
                </w:tcPr>
                <w:p w:rsidR="00752BE3" w:rsidRPr="00106D37" w:rsidRDefault="00752BE3" w:rsidP="00AC4C9A">
                  <w:pPr>
                    <w:numPr>
                      <w:ilvl w:val="0"/>
                      <w:numId w:val="22"/>
                    </w:numPr>
                    <w:ind w:left="412"/>
                    <w:rPr>
                      <w:sz w:val="18"/>
                      <w:szCs w:val="18"/>
                      <w:lang w:val="en-GB"/>
                    </w:rPr>
                  </w:pPr>
                  <w:r w:rsidRPr="00106D37">
                    <w:rPr>
                      <w:sz w:val="18"/>
                      <w:szCs w:val="18"/>
                      <w:lang w:val="en-GB"/>
                    </w:rPr>
                    <w:t>Under the Third National Report to the CBD:</w:t>
                  </w:r>
                </w:p>
                <w:p w:rsidR="00752BE3" w:rsidRPr="00106D37" w:rsidRDefault="00752BE3" w:rsidP="00AC4C9A">
                  <w:pPr>
                    <w:numPr>
                      <w:ilvl w:val="0"/>
                      <w:numId w:val="43"/>
                    </w:numPr>
                    <w:rPr>
                      <w:sz w:val="18"/>
                      <w:szCs w:val="18"/>
                      <w:lang w:val="en-GB"/>
                    </w:rPr>
                  </w:pPr>
                  <w:r w:rsidRPr="00106D37">
                    <w:rPr>
                      <w:sz w:val="18"/>
                      <w:szCs w:val="18"/>
                      <w:lang w:val="en-GB"/>
                    </w:rPr>
                    <w:t>Inland water ecosystems</w:t>
                  </w:r>
                </w:p>
                <w:p w:rsidR="00752BE3" w:rsidRPr="00106D37" w:rsidRDefault="00752BE3" w:rsidP="00AC4C9A">
                  <w:pPr>
                    <w:numPr>
                      <w:ilvl w:val="0"/>
                      <w:numId w:val="43"/>
                    </w:numPr>
                    <w:rPr>
                      <w:sz w:val="18"/>
                      <w:szCs w:val="18"/>
                      <w:lang w:val="en-GB"/>
                    </w:rPr>
                  </w:pPr>
                  <w:r w:rsidRPr="00106D37">
                    <w:rPr>
                      <w:sz w:val="18"/>
                      <w:szCs w:val="18"/>
                      <w:lang w:val="en-GB"/>
                    </w:rPr>
                    <w:t>Marine and coastal biological diversity</w:t>
                  </w:r>
                  <w:r w:rsidRPr="00106D37">
                    <w:rPr>
                      <w:sz w:val="18"/>
                      <w:szCs w:val="18"/>
                      <w:lang w:val="en-GB"/>
                    </w:rPr>
                    <w:tab/>
                  </w:r>
                </w:p>
                <w:p w:rsidR="00752BE3" w:rsidRPr="00106D37" w:rsidRDefault="00752BE3" w:rsidP="00AC4C9A">
                  <w:pPr>
                    <w:numPr>
                      <w:ilvl w:val="0"/>
                      <w:numId w:val="43"/>
                    </w:numPr>
                    <w:rPr>
                      <w:sz w:val="18"/>
                      <w:szCs w:val="18"/>
                      <w:lang w:val="en-GB"/>
                    </w:rPr>
                  </w:pPr>
                  <w:r w:rsidRPr="00106D37">
                    <w:rPr>
                      <w:sz w:val="18"/>
                      <w:szCs w:val="18"/>
                      <w:lang w:val="en-GB"/>
                    </w:rPr>
                    <w:t>Agricultural biological diversity</w:t>
                  </w:r>
                </w:p>
                <w:p w:rsidR="00752BE3" w:rsidRPr="00106D37" w:rsidRDefault="00752BE3" w:rsidP="00AC4C9A">
                  <w:pPr>
                    <w:numPr>
                      <w:ilvl w:val="0"/>
                      <w:numId w:val="43"/>
                    </w:numPr>
                    <w:rPr>
                      <w:sz w:val="18"/>
                      <w:szCs w:val="18"/>
                      <w:lang w:val="en-GB"/>
                    </w:rPr>
                  </w:pPr>
                  <w:r w:rsidRPr="00106D37">
                    <w:rPr>
                      <w:sz w:val="18"/>
                      <w:szCs w:val="18"/>
                      <w:lang w:val="en-GB"/>
                    </w:rPr>
                    <w:t>Forest Biological Diversity</w:t>
                  </w:r>
                </w:p>
                <w:p w:rsidR="00752BE3" w:rsidRPr="00106D37" w:rsidRDefault="00752BE3" w:rsidP="00AC4C9A">
                  <w:pPr>
                    <w:numPr>
                      <w:ilvl w:val="0"/>
                      <w:numId w:val="43"/>
                    </w:numPr>
                    <w:rPr>
                      <w:sz w:val="18"/>
                      <w:szCs w:val="18"/>
                      <w:lang w:val="en-GB"/>
                    </w:rPr>
                  </w:pPr>
                  <w:r w:rsidRPr="00106D37">
                    <w:rPr>
                      <w:sz w:val="18"/>
                      <w:szCs w:val="18"/>
                      <w:lang w:val="en-GB"/>
                    </w:rPr>
                    <w:t>Biological diversity of dry and sub-humid lands</w:t>
                  </w:r>
                </w:p>
                <w:p w:rsidR="00752BE3" w:rsidRPr="00106D37" w:rsidRDefault="00752BE3" w:rsidP="00AC4C9A">
                  <w:pPr>
                    <w:numPr>
                      <w:ilvl w:val="0"/>
                      <w:numId w:val="43"/>
                    </w:numPr>
                    <w:rPr>
                      <w:sz w:val="18"/>
                      <w:szCs w:val="18"/>
                      <w:lang w:val="en-GB"/>
                    </w:rPr>
                  </w:pPr>
                  <w:r w:rsidRPr="00106D37">
                    <w:rPr>
                      <w:sz w:val="18"/>
                      <w:szCs w:val="18"/>
                      <w:lang w:val="en-GB"/>
                    </w:rPr>
                    <w:t>Mountain Biodiversity</w:t>
                  </w:r>
                </w:p>
              </w:tc>
              <w:tc>
                <w:tcPr>
                  <w:tcW w:w="1446" w:type="dxa"/>
                </w:tcPr>
                <w:p w:rsidR="00752BE3" w:rsidRPr="00106D37" w:rsidRDefault="00752BE3" w:rsidP="00151FAE">
                  <w:pPr>
                    <w:jc w:val="center"/>
                    <w:rPr>
                      <w:sz w:val="18"/>
                      <w:szCs w:val="18"/>
                      <w:lang w:val="en-GB"/>
                    </w:rPr>
                  </w:pPr>
                  <w:r w:rsidRPr="00106D37">
                    <w:rPr>
                      <w:sz w:val="18"/>
                      <w:szCs w:val="18"/>
                      <w:lang w:val="en-GB"/>
                    </w:rPr>
                    <w:t>2008 - 2010</w:t>
                  </w:r>
                </w:p>
              </w:tc>
            </w:tr>
            <w:tr w:rsidR="00752BE3" w:rsidRPr="00106D37" w:rsidTr="00151FAE">
              <w:trPr>
                <w:cantSplit/>
              </w:trPr>
              <w:tc>
                <w:tcPr>
                  <w:tcW w:w="8883" w:type="dxa"/>
                  <w:gridSpan w:val="5"/>
                </w:tcPr>
                <w:p w:rsidR="00752BE3" w:rsidRPr="00106D37" w:rsidRDefault="00752BE3" w:rsidP="00AC4C9A">
                  <w:pPr>
                    <w:numPr>
                      <w:ilvl w:val="0"/>
                      <w:numId w:val="22"/>
                    </w:numPr>
                    <w:ind w:left="412"/>
                    <w:rPr>
                      <w:sz w:val="18"/>
                      <w:szCs w:val="18"/>
                      <w:lang w:val="en-GB"/>
                    </w:rPr>
                  </w:pPr>
                  <w:r w:rsidRPr="00106D37">
                    <w:rPr>
                      <w:sz w:val="18"/>
                      <w:szCs w:val="18"/>
                      <w:lang w:val="en-GB"/>
                    </w:rPr>
                    <w:t>Under the Fourth National Report to the CBD (in progress):</w:t>
                  </w:r>
                </w:p>
                <w:p w:rsidR="00752BE3" w:rsidRPr="00106D37" w:rsidRDefault="00752BE3" w:rsidP="00AC4C9A">
                  <w:pPr>
                    <w:numPr>
                      <w:ilvl w:val="0"/>
                      <w:numId w:val="44"/>
                    </w:numPr>
                    <w:ind w:left="969" w:hanging="357"/>
                    <w:rPr>
                      <w:sz w:val="18"/>
                      <w:szCs w:val="18"/>
                      <w:lang w:val="en-GB"/>
                    </w:rPr>
                  </w:pPr>
                  <w:proofErr w:type="spellStart"/>
                  <w:r w:rsidRPr="00106D37">
                    <w:rPr>
                      <w:sz w:val="18"/>
                      <w:szCs w:val="18"/>
                      <w:lang w:val="en-GB"/>
                    </w:rPr>
                    <w:t>Sectoral</w:t>
                  </w:r>
                  <w:proofErr w:type="spellEnd"/>
                  <w:r w:rsidRPr="00106D37">
                    <w:rPr>
                      <w:sz w:val="18"/>
                      <w:szCs w:val="18"/>
                      <w:lang w:val="en-GB"/>
                    </w:rPr>
                    <w:t xml:space="preserve"> and cross-</w:t>
                  </w:r>
                  <w:proofErr w:type="spellStart"/>
                  <w:r w:rsidRPr="00106D37">
                    <w:rPr>
                      <w:sz w:val="18"/>
                      <w:szCs w:val="18"/>
                      <w:lang w:val="en-GB"/>
                    </w:rPr>
                    <w:t>sectoral</w:t>
                  </w:r>
                  <w:proofErr w:type="spellEnd"/>
                  <w:r w:rsidRPr="00106D37">
                    <w:rPr>
                      <w:sz w:val="18"/>
                      <w:szCs w:val="18"/>
                      <w:lang w:val="en-GB"/>
                    </w:rPr>
                    <w:t xml:space="preserve"> integration or mainstreaming of biodiversity considerations (superficial analysis)</w:t>
                  </w:r>
                </w:p>
                <w:p w:rsidR="00752BE3" w:rsidRPr="00106D37" w:rsidRDefault="00752BE3" w:rsidP="00AC4C9A">
                  <w:pPr>
                    <w:numPr>
                      <w:ilvl w:val="0"/>
                      <w:numId w:val="44"/>
                    </w:numPr>
                    <w:ind w:left="969" w:hanging="357"/>
                    <w:rPr>
                      <w:sz w:val="18"/>
                      <w:szCs w:val="18"/>
                      <w:lang w:val="en-GB"/>
                    </w:rPr>
                  </w:pPr>
                  <w:r w:rsidRPr="00106D37">
                    <w:rPr>
                      <w:sz w:val="18"/>
                      <w:szCs w:val="18"/>
                      <w:lang w:val="en-GB"/>
                    </w:rPr>
                    <w:t>2010 Biodiversity Target</w:t>
                  </w:r>
                </w:p>
                <w:p w:rsidR="00752BE3" w:rsidRPr="00106D37" w:rsidRDefault="00752BE3" w:rsidP="00AC4C9A">
                  <w:pPr>
                    <w:numPr>
                      <w:ilvl w:val="0"/>
                      <w:numId w:val="44"/>
                    </w:numPr>
                    <w:ind w:left="969" w:hanging="357"/>
                    <w:rPr>
                      <w:sz w:val="18"/>
                      <w:szCs w:val="18"/>
                      <w:lang w:val="en-GB"/>
                    </w:rPr>
                  </w:pPr>
                  <w:r w:rsidRPr="00106D37">
                    <w:rPr>
                      <w:sz w:val="18"/>
                      <w:szCs w:val="18"/>
                      <w:lang w:val="en-GB"/>
                    </w:rPr>
                    <w:t xml:space="preserve">Global Strategy for Plant Conservation </w:t>
                  </w:r>
                </w:p>
                <w:p w:rsidR="00752BE3" w:rsidRPr="00106D37" w:rsidRDefault="00752BE3" w:rsidP="00AC4C9A">
                  <w:pPr>
                    <w:numPr>
                      <w:ilvl w:val="0"/>
                      <w:numId w:val="44"/>
                    </w:numPr>
                    <w:ind w:left="969" w:hanging="357"/>
                    <w:rPr>
                      <w:sz w:val="18"/>
                      <w:szCs w:val="18"/>
                      <w:lang w:val="en-GB"/>
                    </w:rPr>
                  </w:pPr>
                  <w:r w:rsidRPr="00106D37">
                    <w:rPr>
                      <w:sz w:val="18"/>
                      <w:szCs w:val="18"/>
                      <w:lang w:val="en-GB"/>
                    </w:rPr>
                    <w:t>Programme of Work on Protected Areas</w:t>
                  </w:r>
                </w:p>
              </w:tc>
              <w:tc>
                <w:tcPr>
                  <w:tcW w:w="1446" w:type="dxa"/>
                </w:tcPr>
                <w:p w:rsidR="00752BE3" w:rsidRPr="00106D37" w:rsidRDefault="00752BE3" w:rsidP="00151FAE">
                  <w:pPr>
                    <w:jc w:val="center"/>
                    <w:rPr>
                      <w:sz w:val="18"/>
                      <w:szCs w:val="18"/>
                      <w:lang w:val="en-GB"/>
                    </w:rPr>
                  </w:pPr>
                  <w:r w:rsidRPr="00106D37">
                    <w:rPr>
                      <w:sz w:val="18"/>
                      <w:szCs w:val="18"/>
                      <w:lang w:val="en-GB"/>
                    </w:rPr>
                    <w:t>2010 - 2011</w:t>
                  </w:r>
                </w:p>
              </w:tc>
            </w:tr>
            <w:tr w:rsidR="00752BE3" w:rsidRPr="00106D37" w:rsidTr="00151FAE">
              <w:trPr>
                <w:cantSplit/>
                <w:trHeight w:val="229"/>
              </w:trPr>
              <w:tc>
                <w:tcPr>
                  <w:tcW w:w="8883" w:type="dxa"/>
                  <w:gridSpan w:val="5"/>
                  <w:shd w:val="clear" w:color="auto" w:fill="DAEEF3"/>
                </w:tcPr>
                <w:p w:rsidR="00752BE3" w:rsidRPr="00106D37" w:rsidRDefault="00752BE3" w:rsidP="00151FAE">
                  <w:pPr>
                    <w:ind w:left="252" w:hanging="252"/>
                    <w:rPr>
                      <w:sz w:val="18"/>
                      <w:szCs w:val="18"/>
                      <w:lang w:val="en-GB"/>
                    </w:rPr>
                  </w:pPr>
                  <w:r w:rsidRPr="00106D37">
                    <w:rPr>
                      <w:b/>
                      <w:sz w:val="20"/>
                      <w:szCs w:val="20"/>
                      <w:lang w:val="en-GB"/>
                    </w:rPr>
                    <w:t xml:space="preserve">3)  Clearing House Mechanism (CHM) established?        </w:t>
                  </w:r>
                </w:p>
              </w:tc>
              <w:tc>
                <w:tcPr>
                  <w:tcW w:w="1446" w:type="dxa"/>
                  <w:shd w:val="clear" w:color="auto" w:fill="DAEEF3"/>
                </w:tcPr>
                <w:p w:rsidR="00752BE3" w:rsidRPr="00106D37" w:rsidRDefault="00752BE3" w:rsidP="00151FAE">
                  <w:pPr>
                    <w:ind w:left="252" w:hanging="252"/>
                    <w:jc w:val="right"/>
                    <w:rPr>
                      <w:sz w:val="18"/>
                      <w:szCs w:val="18"/>
                      <w:lang w:val="en-GB"/>
                    </w:rPr>
                  </w:pPr>
                  <w:r w:rsidRPr="00106D37">
                    <w:rPr>
                      <w:b/>
                      <w:sz w:val="18"/>
                      <w:szCs w:val="18"/>
                      <w:lang w:val="en-GB"/>
                    </w:rPr>
                    <w:t xml:space="preserve">YES </w:t>
                  </w:r>
                  <w:r w:rsidR="00FC3B35" w:rsidRPr="00106D37">
                    <w:rPr>
                      <w:sz w:val="18"/>
                      <w:szCs w:val="18"/>
                      <w:lang w:val="en-GB"/>
                    </w:rPr>
                    <w:fldChar w:fldCharType="begin">
                      <w:ffData>
                        <w:name w:val="Check4"/>
                        <w:enabled/>
                        <w:calcOnExit w:val="0"/>
                        <w:checkBox>
                          <w:sizeAuto/>
                          <w:default w:val="0"/>
                        </w:checkBox>
                      </w:ffData>
                    </w:fldChar>
                  </w:r>
                  <w:r w:rsidRPr="00106D37">
                    <w:rPr>
                      <w:sz w:val="18"/>
                      <w:szCs w:val="18"/>
                      <w:lang w:val="en-GB"/>
                    </w:rPr>
                    <w:instrText xml:space="preserve"> FORMCHECKBOX </w:instrText>
                  </w:r>
                  <w:r w:rsidR="00FC3B35" w:rsidRPr="00106D37">
                    <w:rPr>
                      <w:sz w:val="18"/>
                      <w:szCs w:val="18"/>
                      <w:lang w:val="en-GB"/>
                    </w:rPr>
                  </w:r>
                  <w:r w:rsidR="00FC3B35" w:rsidRPr="00106D37">
                    <w:rPr>
                      <w:sz w:val="18"/>
                      <w:szCs w:val="18"/>
                      <w:lang w:val="en-GB"/>
                    </w:rPr>
                    <w:fldChar w:fldCharType="end"/>
                  </w:r>
                  <w:r w:rsidRPr="00106D37">
                    <w:rPr>
                      <w:b/>
                      <w:sz w:val="18"/>
                      <w:szCs w:val="18"/>
                      <w:lang w:val="en-GB"/>
                    </w:rPr>
                    <w:t xml:space="preserve"> NO  </w:t>
                  </w:r>
                  <w:r w:rsidR="00FC3B35" w:rsidRPr="00106D37">
                    <w:rPr>
                      <w:sz w:val="18"/>
                      <w:szCs w:val="18"/>
                      <w:lang w:val="en-GB"/>
                    </w:rPr>
                    <w:fldChar w:fldCharType="begin">
                      <w:ffData>
                        <w:name w:val=""/>
                        <w:enabled/>
                        <w:calcOnExit w:val="0"/>
                        <w:checkBox>
                          <w:sizeAuto/>
                          <w:default w:val="1"/>
                        </w:checkBox>
                      </w:ffData>
                    </w:fldChar>
                  </w:r>
                  <w:r w:rsidRPr="00106D37">
                    <w:rPr>
                      <w:sz w:val="18"/>
                      <w:szCs w:val="18"/>
                      <w:lang w:val="en-GB"/>
                    </w:rPr>
                    <w:instrText xml:space="preserve"> FORMCHECKBOX </w:instrText>
                  </w:r>
                  <w:r w:rsidR="00FC3B35" w:rsidRPr="00106D37">
                    <w:rPr>
                      <w:sz w:val="18"/>
                      <w:szCs w:val="18"/>
                      <w:lang w:val="en-GB"/>
                    </w:rPr>
                  </w:r>
                  <w:r w:rsidR="00FC3B35" w:rsidRPr="00106D37">
                    <w:rPr>
                      <w:sz w:val="18"/>
                      <w:szCs w:val="18"/>
                      <w:lang w:val="en-GB"/>
                    </w:rPr>
                    <w:fldChar w:fldCharType="end"/>
                  </w:r>
                </w:p>
              </w:tc>
            </w:tr>
            <w:tr w:rsidR="00752BE3" w:rsidRPr="00106D37" w:rsidTr="00151FAE">
              <w:trPr>
                <w:cantSplit/>
              </w:trPr>
              <w:tc>
                <w:tcPr>
                  <w:tcW w:w="10329" w:type="dxa"/>
                  <w:gridSpan w:val="6"/>
                  <w:shd w:val="clear" w:color="auto" w:fill="DAEEF3"/>
                </w:tcPr>
                <w:p w:rsidR="00752BE3" w:rsidRPr="00106D37" w:rsidRDefault="00752BE3" w:rsidP="00151FAE">
                  <w:pPr>
                    <w:ind w:left="252" w:hanging="252"/>
                    <w:jc w:val="center"/>
                    <w:rPr>
                      <w:b/>
                      <w:sz w:val="18"/>
                      <w:szCs w:val="18"/>
                      <w:lang w:val="en-GB"/>
                    </w:rPr>
                  </w:pPr>
                </w:p>
              </w:tc>
            </w:tr>
            <w:tr w:rsidR="00752BE3" w:rsidRPr="00106D37" w:rsidTr="00151FAE">
              <w:trPr>
                <w:cantSplit/>
              </w:trPr>
              <w:tc>
                <w:tcPr>
                  <w:tcW w:w="2204" w:type="dxa"/>
                </w:tcPr>
                <w:p w:rsidR="00752BE3" w:rsidRPr="00106D37" w:rsidRDefault="00752BE3" w:rsidP="00151FAE">
                  <w:pPr>
                    <w:rPr>
                      <w:sz w:val="18"/>
                      <w:szCs w:val="18"/>
                      <w:lang w:val="en-GB"/>
                    </w:rPr>
                  </w:pPr>
                  <w:r w:rsidRPr="00106D37">
                    <w:rPr>
                      <w:sz w:val="18"/>
                      <w:szCs w:val="18"/>
                      <w:lang w:val="en-GB"/>
                    </w:rPr>
                    <w:t>CHM link(s):</w:t>
                  </w:r>
                </w:p>
              </w:tc>
              <w:tc>
                <w:tcPr>
                  <w:tcW w:w="8125" w:type="dxa"/>
                  <w:gridSpan w:val="5"/>
                </w:tcPr>
                <w:p w:rsidR="00752BE3" w:rsidRPr="00106D37" w:rsidRDefault="00752BE3" w:rsidP="00151FAE">
                  <w:pPr>
                    <w:rPr>
                      <w:sz w:val="18"/>
                      <w:szCs w:val="18"/>
                      <w:lang w:val="en-GB"/>
                    </w:rPr>
                  </w:pPr>
                  <w:r w:rsidRPr="00106D37">
                    <w:rPr>
                      <w:sz w:val="18"/>
                      <w:szCs w:val="18"/>
                      <w:lang w:val="en-GB"/>
                    </w:rPr>
                    <w:t>-</w:t>
                  </w:r>
                </w:p>
              </w:tc>
            </w:tr>
            <w:tr w:rsidR="00752BE3" w:rsidRPr="00106D37" w:rsidTr="00151FAE">
              <w:trPr>
                <w:cantSplit/>
              </w:trPr>
              <w:tc>
                <w:tcPr>
                  <w:tcW w:w="8883" w:type="dxa"/>
                  <w:gridSpan w:val="5"/>
                </w:tcPr>
                <w:p w:rsidR="00752BE3" w:rsidRPr="00106D37" w:rsidRDefault="00752BE3" w:rsidP="00151FAE">
                  <w:pPr>
                    <w:rPr>
                      <w:sz w:val="18"/>
                      <w:szCs w:val="18"/>
                      <w:lang w:val="en-GB"/>
                    </w:rPr>
                  </w:pPr>
                  <w:r w:rsidRPr="00106D37">
                    <w:rPr>
                      <w:sz w:val="18"/>
                      <w:szCs w:val="18"/>
                      <w:lang w:val="en-GB"/>
                    </w:rPr>
                    <w:t>Is the CHM website maintained up to date?</w:t>
                  </w:r>
                </w:p>
              </w:tc>
              <w:tc>
                <w:tcPr>
                  <w:tcW w:w="1446" w:type="dxa"/>
                </w:tcPr>
                <w:p w:rsidR="00752BE3" w:rsidRPr="00106D37" w:rsidRDefault="00752BE3" w:rsidP="00151FAE">
                  <w:pPr>
                    <w:rPr>
                      <w:lang w:val="en-GB"/>
                    </w:rPr>
                  </w:pPr>
                  <w:r w:rsidRPr="00106D37">
                    <w:rPr>
                      <w:b/>
                      <w:sz w:val="18"/>
                      <w:szCs w:val="18"/>
                      <w:lang w:val="en-GB"/>
                    </w:rPr>
                    <w:t xml:space="preserve">YES </w:t>
                  </w:r>
                  <w:r w:rsidR="00FC3B35" w:rsidRPr="00106D37">
                    <w:rPr>
                      <w:sz w:val="18"/>
                      <w:szCs w:val="18"/>
                      <w:lang w:val="en-GB"/>
                    </w:rPr>
                    <w:fldChar w:fldCharType="begin">
                      <w:ffData>
                        <w:name w:val="Check4"/>
                        <w:enabled/>
                        <w:calcOnExit w:val="0"/>
                        <w:checkBox>
                          <w:sizeAuto/>
                          <w:default w:val="0"/>
                        </w:checkBox>
                      </w:ffData>
                    </w:fldChar>
                  </w:r>
                  <w:r w:rsidRPr="00106D37">
                    <w:rPr>
                      <w:sz w:val="18"/>
                      <w:szCs w:val="18"/>
                      <w:lang w:val="en-GB"/>
                    </w:rPr>
                    <w:instrText xml:space="preserve"> FORMCHECKBOX </w:instrText>
                  </w:r>
                  <w:r w:rsidR="00FC3B35" w:rsidRPr="00106D37">
                    <w:rPr>
                      <w:sz w:val="18"/>
                      <w:szCs w:val="18"/>
                      <w:lang w:val="en-GB"/>
                    </w:rPr>
                  </w:r>
                  <w:r w:rsidR="00FC3B35" w:rsidRPr="00106D37">
                    <w:rPr>
                      <w:sz w:val="18"/>
                      <w:szCs w:val="18"/>
                      <w:lang w:val="en-GB"/>
                    </w:rPr>
                    <w:fldChar w:fldCharType="end"/>
                  </w:r>
                  <w:r w:rsidRPr="00106D37">
                    <w:rPr>
                      <w:b/>
                      <w:sz w:val="18"/>
                      <w:szCs w:val="18"/>
                      <w:lang w:val="en-GB"/>
                    </w:rPr>
                    <w:t xml:space="preserve">  NO </w:t>
                  </w:r>
                  <w:r w:rsidR="00FC3B35" w:rsidRPr="00106D37">
                    <w:rPr>
                      <w:sz w:val="18"/>
                      <w:szCs w:val="18"/>
                      <w:lang w:val="en-GB"/>
                    </w:rPr>
                    <w:fldChar w:fldCharType="begin">
                      <w:ffData>
                        <w:name w:val="Check4"/>
                        <w:enabled/>
                        <w:calcOnExit w:val="0"/>
                        <w:checkBox>
                          <w:sizeAuto/>
                          <w:default w:val="1"/>
                        </w:checkBox>
                      </w:ffData>
                    </w:fldChar>
                  </w:r>
                  <w:bookmarkStart w:id="57" w:name="Check4"/>
                  <w:r w:rsidRPr="00106D37">
                    <w:rPr>
                      <w:sz w:val="18"/>
                      <w:szCs w:val="18"/>
                      <w:lang w:val="en-GB"/>
                    </w:rPr>
                    <w:instrText xml:space="preserve"> FORMCHECKBOX </w:instrText>
                  </w:r>
                  <w:r w:rsidR="00FC3B35" w:rsidRPr="00106D37">
                    <w:rPr>
                      <w:sz w:val="18"/>
                      <w:szCs w:val="18"/>
                      <w:lang w:val="en-GB"/>
                    </w:rPr>
                  </w:r>
                  <w:r w:rsidR="00FC3B35" w:rsidRPr="00106D37">
                    <w:rPr>
                      <w:sz w:val="18"/>
                      <w:szCs w:val="18"/>
                      <w:lang w:val="en-GB"/>
                    </w:rPr>
                    <w:fldChar w:fldCharType="end"/>
                  </w:r>
                  <w:bookmarkEnd w:id="57"/>
                </w:p>
              </w:tc>
            </w:tr>
            <w:tr w:rsidR="00752BE3" w:rsidRPr="00106D37" w:rsidTr="00151FAE">
              <w:trPr>
                <w:cantSplit/>
              </w:trPr>
              <w:tc>
                <w:tcPr>
                  <w:tcW w:w="8883" w:type="dxa"/>
                  <w:gridSpan w:val="5"/>
                </w:tcPr>
                <w:p w:rsidR="00752BE3" w:rsidRPr="00106D37" w:rsidRDefault="00752BE3" w:rsidP="00151FAE">
                  <w:pPr>
                    <w:rPr>
                      <w:sz w:val="18"/>
                      <w:szCs w:val="18"/>
                      <w:lang w:val="en-GB"/>
                    </w:rPr>
                  </w:pPr>
                  <w:r w:rsidRPr="00106D37">
                    <w:rPr>
                      <w:sz w:val="18"/>
                      <w:szCs w:val="18"/>
                      <w:lang w:val="en-GB"/>
                    </w:rPr>
                    <w:t>How many people currently operate and maintain the national CHM?</w:t>
                  </w:r>
                </w:p>
              </w:tc>
              <w:tc>
                <w:tcPr>
                  <w:tcW w:w="1446" w:type="dxa"/>
                </w:tcPr>
                <w:p w:rsidR="00752BE3" w:rsidRPr="00106D37" w:rsidRDefault="00752BE3" w:rsidP="00151FAE">
                  <w:pPr>
                    <w:jc w:val="right"/>
                    <w:rPr>
                      <w:sz w:val="18"/>
                      <w:szCs w:val="18"/>
                      <w:lang w:val="en-GB"/>
                    </w:rPr>
                  </w:pPr>
                  <w:r w:rsidRPr="00106D37">
                    <w:rPr>
                      <w:sz w:val="18"/>
                      <w:szCs w:val="18"/>
                      <w:lang w:val="en-GB"/>
                    </w:rPr>
                    <w:t>n/a</w:t>
                  </w:r>
                </w:p>
              </w:tc>
            </w:tr>
            <w:tr w:rsidR="00752BE3" w:rsidRPr="00106D37" w:rsidTr="00151FAE">
              <w:trPr>
                <w:cantSplit/>
              </w:trPr>
              <w:tc>
                <w:tcPr>
                  <w:tcW w:w="8883" w:type="dxa"/>
                  <w:gridSpan w:val="5"/>
                </w:tcPr>
                <w:p w:rsidR="00752BE3" w:rsidRPr="00106D37" w:rsidRDefault="00752BE3" w:rsidP="00151FAE">
                  <w:pPr>
                    <w:rPr>
                      <w:sz w:val="18"/>
                      <w:szCs w:val="18"/>
                      <w:lang w:val="en-GB"/>
                    </w:rPr>
                  </w:pPr>
                  <w:r w:rsidRPr="00106D37">
                    <w:rPr>
                      <w:sz w:val="18"/>
                      <w:szCs w:val="18"/>
                      <w:lang w:val="en-GB"/>
                    </w:rPr>
                    <w:t>How many people visited the national CHM website in the past 12 months?</w:t>
                  </w:r>
                </w:p>
              </w:tc>
              <w:tc>
                <w:tcPr>
                  <w:tcW w:w="1446" w:type="dxa"/>
                </w:tcPr>
                <w:p w:rsidR="00752BE3" w:rsidRPr="00106D37" w:rsidRDefault="00752BE3" w:rsidP="00151FAE">
                  <w:pPr>
                    <w:jc w:val="right"/>
                    <w:rPr>
                      <w:sz w:val="18"/>
                      <w:szCs w:val="18"/>
                      <w:lang w:val="en-GB"/>
                    </w:rPr>
                  </w:pPr>
                  <w:r w:rsidRPr="00106D37">
                    <w:rPr>
                      <w:sz w:val="18"/>
                      <w:szCs w:val="18"/>
                      <w:lang w:val="en-GB"/>
                    </w:rPr>
                    <w:t>n/a</w:t>
                  </w:r>
                </w:p>
              </w:tc>
            </w:tr>
            <w:tr w:rsidR="00752BE3" w:rsidRPr="00106D37" w:rsidTr="00151FAE">
              <w:trPr>
                <w:cantSplit/>
              </w:trPr>
              <w:tc>
                <w:tcPr>
                  <w:tcW w:w="10329" w:type="dxa"/>
                  <w:gridSpan w:val="6"/>
                  <w:shd w:val="clear" w:color="auto" w:fill="DAEEF3"/>
                </w:tcPr>
                <w:p w:rsidR="00752BE3" w:rsidRPr="00106D37" w:rsidRDefault="00752BE3" w:rsidP="00151FAE">
                  <w:pPr>
                    <w:rPr>
                      <w:sz w:val="18"/>
                      <w:szCs w:val="18"/>
                      <w:lang w:val="en-GB"/>
                    </w:rPr>
                  </w:pPr>
                  <w:r w:rsidRPr="00106D37">
                    <w:rPr>
                      <w:sz w:val="18"/>
                      <w:szCs w:val="18"/>
                      <w:lang w:val="en-GB"/>
                    </w:rPr>
                    <w:t>Note:  The Government of Seychelles is in the final steps of concluding the fourth national report to the CBD for submission.</w:t>
                  </w:r>
                </w:p>
              </w:tc>
            </w:tr>
          </w:tbl>
          <w:p w:rsidR="00752BE3" w:rsidRPr="00106D37" w:rsidRDefault="00752BE3" w:rsidP="00151FAE">
            <w:pPr>
              <w:rPr>
                <w:sz w:val="20"/>
                <w:szCs w:val="20"/>
                <w:lang w:val="en-GB"/>
              </w:rPr>
            </w:pPr>
          </w:p>
          <w:p w:rsidR="00752BE3" w:rsidRPr="00106D37" w:rsidRDefault="00752BE3" w:rsidP="00151FAE">
            <w:pPr>
              <w:pStyle w:val="Footer"/>
              <w:tabs>
                <w:tab w:val="clear" w:pos="4320"/>
                <w:tab w:val="clear" w:pos="8640"/>
              </w:tabs>
              <w:spacing w:after="80"/>
              <w:rPr>
                <w:sz w:val="6"/>
                <w:szCs w:val="6"/>
                <w:lang w:val="en-GB"/>
              </w:rPr>
            </w:pPr>
          </w:p>
        </w:tc>
      </w:tr>
    </w:tbl>
    <w:p w:rsidR="00752BE3" w:rsidRPr="00106D37" w:rsidRDefault="00752BE3" w:rsidP="00752BE3">
      <w:pPr>
        <w:rPr>
          <w:lang w:val="en-GB"/>
        </w:rPr>
      </w:pPr>
    </w:p>
    <w:tbl>
      <w:tblPr>
        <w:tblW w:w="1055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55"/>
      </w:tblGrid>
      <w:tr w:rsidR="00752BE3" w:rsidRPr="00106D37" w:rsidTr="00151FAE">
        <w:tc>
          <w:tcPr>
            <w:tcW w:w="10555" w:type="dxa"/>
          </w:tcPr>
          <w:p w:rsidR="00752BE3" w:rsidRPr="00106D37" w:rsidRDefault="00752BE3" w:rsidP="00151FAE">
            <w:pPr>
              <w:pStyle w:val="Footer"/>
              <w:rPr>
                <w:rFonts w:ascii="Times New Roman Bold" w:hAnsi="Times New Roman Bold"/>
                <w:b/>
                <w:caps/>
                <w:sz w:val="22"/>
                <w:u w:val="single"/>
                <w:lang w:val="en-GB"/>
              </w:rPr>
            </w:pPr>
            <w:r w:rsidRPr="00106D37">
              <w:rPr>
                <w:rFonts w:ascii="Times New Roman Bold"/>
                <w:b/>
                <w:smallCaps/>
                <w:sz w:val="22"/>
                <w:szCs w:val="22"/>
                <w:lang w:val="en-GB"/>
              </w:rPr>
              <w:t>B. Enabling Activity Goals and Objectives</w:t>
            </w:r>
            <w:r w:rsidRPr="00106D37">
              <w:rPr>
                <w:rFonts w:ascii="Times New Roman Bold"/>
                <w:b/>
                <w:smallCaps/>
                <w:lang w:val="en-GB"/>
              </w:rPr>
              <w:t xml:space="preserve"> </w:t>
            </w:r>
            <w:r w:rsidRPr="00106D37">
              <w:rPr>
                <w:lang w:val="en-GB"/>
              </w:rPr>
              <w:t>(The proposal should briefly justify the need for the project.)</w:t>
            </w:r>
          </w:p>
        </w:tc>
      </w:tr>
      <w:tr w:rsidR="00752BE3" w:rsidRPr="00106D37" w:rsidTr="00151FAE">
        <w:tc>
          <w:tcPr>
            <w:tcW w:w="10555" w:type="dxa"/>
          </w:tcPr>
          <w:p w:rsidR="00752BE3" w:rsidRPr="00106D37" w:rsidRDefault="00752BE3" w:rsidP="00151FAE">
            <w:pPr>
              <w:pStyle w:val="NumberedParasinaPIF"/>
              <w:rPr>
                <w:b/>
                <w:lang w:val="en-GB"/>
              </w:rPr>
            </w:pPr>
          </w:p>
          <w:p w:rsidR="00752BE3" w:rsidRPr="00106D37" w:rsidRDefault="00752BE3" w:rsidP="00151FAE">
            <w:pPr>
              <w:pStyle w:val="NumberedParasinaPIF"/>
              <w:rPr>
                <w:lang w:val="en-GB"/>
              </w:rPr>
            </w:pPr>
            <w:r w:rsidRPr="00106D37">
              <w:rPr>
                <w:b/>
                <w:lang w:val="en-GB"/>
              </w:rPr>
              <w:t>The Baseline Project: The Current NBSAP and the new CBD Strategic Plan</w:t>
            </w:r>
          </w:p>
          <w:p w:rsidR="00752BE3" w:rsidRPr="00106D37" w:rsidRDefault="00752BE3" w:rsidP="00151FAE">
            <w:pPr>
              <w:pStyle w:val="NumberedParasinaPIF"/>
              <w:rPr>
                <w:szCs w:val="20"/>
                <w:lang w:val="en-GB"/>
              </w:rPr>
            </w:pPr>
            <w:r w:rsidRPr="00106D37">
              <w:rPr>
                <w:szCs w:val="20"/>
                <w:lang w:val="en-GB"/>
              </w:rPr>
              <w:t>The new CBD Strategic Plan, adopted at CoP-10 in 2010 in Nagoya, clearly addresses the need for updating NBSAPs, stating in Target 17 that “By 2015, each Party has developed, adopted as a policy instrument, and has commenced implementing an effective, participatory and updated national biodiversity strategy and action plan.” The strategic plan also covers a range of issues that will need to be incorporated into the revised NBSAPs, including guidance to countries to: a) fully realise the value of biodiversity and ecosystem services, and incorporate these values into national and local development and poverty reduction strategies (Targets 1 and 2); b) increase the global terrestrial protected area estate from 12% to 17% and the marine estate from 6% to 10% (Target 11); c) restore and safeguard key ecosystem services, especially for water, health and livelihoods (Target 14); and d) strengthen ecosystem resilience to climate change and promote ecosystem-based approaches to climate change adaptation and mitigation (Target 15).</w:t>
            </w:r>
          </w:p>
          <w:p w:rsidR="00752BE3" w:rsidRPr="00106D37" w:rsidRDefault="00752BE3" w:rsidP="00151FAE">
            <w:pPr>
              <w:pStyle w:val="NumberedParasinaPIF"/>
              <w:rPr>
                <w:szCs w:val="20"/>
                <w:lang w:val="en-GB"/>
              </w:rPr>
            </w:pPr>
          </w:p>
          <w:p w:rsidR="00752BE3" w:rsidRPr="00106D37" w:rsidRDefault="00752BE3" w:rsidP="00151FAE">
            <w:pPr>
              <w:pStyle w:val="NumberedParasinaPIF"/>
              <w:rPr>
                <w:szCs w:val="20"/>
                <w:lang w:val="en-GB"/>
              </w:rPr>
            </w:pPr>
            <w:r w:rsidRPr="00106D37">
              <w:rPr>
                <w:szCs w:val="20"/>
                <w:lang w:val="en-GB"/>
              </w:rPr>
              <w:t xml:space="preserve">The most recent NBSAP for </w:t>
            </w:r>
            <w:r w:rsidRPr="00106D37">
              <w:rPr>
                <w:b/>
                <w:szCs w:val="20"/>
                <w:lang w:val="en-GB"/>
              </w:rPr>
              <w:t>Seychelles</w:t>
            </w:r>
            <w:r w:rsidRPr="00106D37">
              <w:rPr>
                <w:szCs w:val="20"/>
                <w:lang w:val="en-GB"/>
              </w:rPr>
              <w:t xml:space="preserve"> was completed in </w:t>
            </w:r>
            <w:r w:rsidRPr="00106D37">
              <w:rPr>
                <w:b/>
                <w:szCs w:val="20"/>
                <w:lang w:val="en-GB"/>
              </w:rPr>
              <w:t>1998</w:t>
            </w:r>
            <w:r w:rsidRPr="00106D37">
              <w:rPr>
                <w:szCs w:val="20"/>
                <w:lang w:val="en-GB"/>
              </w:rPr>
              <w:t xml:space="preserve">. This version of the NBSAP does not include </w:t>
            </w:r>
            <w:r w:rsidRPr="00106D37">
              <w:rPr>
                <w:i/>
                <w:szCs w:val="20"/>
                <w:lang w:val="en-GB"/>
              </w:rPr>
              <w:t>inter alia</w:t>
            </w:r>
            <w:r w:rsidRPr="00106D37">
              <w:rPr>
                <w:szCs w:val="20"/>
                <w:lang w:val="en-GB"/>
              </w:rPr>
              <w:t xml:space="preserve"> the following elements of the CBD Strategic Plan’s Aichi Targets</w:t>
            </w:r>
            <w:r w:rsidRPr="00106D37">
              <w:rPr>
                <w:rStyle w:val="FootnoteReference"/>
                <w:szCs w:val="20"/>
                <w:lang w:val="en-GB"/>
              </w:rPr>
              <w:footnoteReference w:id="14"/>
            </w:r>
            <w:r w:rsidRPr="00106D37">
              <w:rPr>
                <w:szCs w:val="20"/>
                <w:lang w:val="en-GB"/>
              </w:rPr>
              <w:t xml:space="preserve">: </w:t>
            </w:r>
          </w:p>
          <w:p w:rsidR="00752BE3" w:rsidRPr="00106D37" w:rsidRDefault="00752BE3" w:rsidP="00AC4C9A">
            <w:pPr>
              <w:numPr>
                <w:ilvl w:val="0"/>
                <w:numId w:val="21"/>
              </w:numPr>
              <w:ind w:left="525"/>
              <w:jc w:val="both"/>
              <w:rPr>
                <w:sz w:val="20"/>
                <w:szCs w:val="20"/>
                <w:lang w:val="en-GB"/>
              </w:rPr>
            </w:pPr>
            <w:r w:rsidRPr="00106D37">
              <w:rPr>
                <w:sz w:val="20"/>
                <w:szCs w:val="20"/>
                <w:lang w:val="en-GB"/>
              </w:rPr>
              <w:t>A plan for integrating the value of biodiversity into national and local development and poverty reduction strategies and planning processes and are being incorporated into national accounting, as appropriate, and reporting systems (Target 2)</w:t>
            </w:r>
          </w:p>
          <w:p w:rsidR="00752BE3" w:rsidRPr="00106D37" w:rsidRDefault="00752BE3" w:rsidP="00AC4C9A">
            <w:pPr>
              <w:numPr>
                <w:ilvl w:val="0"/>
                <w:numId w:val="21"/>
              </w:numPr>
              <w:ind w:left="525"/>
              <w:jc w:val="both"/>
              <w:rPr>
                <w:sz w:val="20"/>
                <w:szCs w:val="20"/>
                <w:lang w:val="en-GB"/>
              </w:rPr>
            </w:pPr>
            <w:r w:rsidRPr="00106D37">
              <w:rPr>
                <w:sz w:val="20"/>
                <w:szCs w:val="20"/>
                <w:lang w:val="en-GB"/>
              </w:rPr>
              <w:t>A plan for creating positive incentives for the conservation and sustainable use of biodiversity are developed and applied in harmony with the CBD taking into account national socio-economic conditions.</w:t>
            </w:r>
            <w:r w:rsidRPr="00106D37" w:rsidDel="00B5689F">
              <w:rPr>
                <w:sz w:val="20"/>
                <w:szCs w:val="20"/>
                <w:lang w:val="en-GB"/>
              </w:rPr>
              <w:t xml:space="preserve"> </w:t>
            </w:r>
            <w:r w:rsidRPr="00106D37">
              <w:rPr>
                <w:sz w:val="20"/>
                <w:szCs w:val="20"/>
                <w:lang w:val="en-GB"/>
              </w:rPr>
              <w:t xml:space="preserve"> (Target 3)</w:t>
            </w:r>
          </w:p>
          <w:p w:rsidR="00752BE3" w:rsidRPr="00106D37" w:rsidRDefault="00752BE3" w:rsidP="00AC4C9A">
            <w:pPr>
              <w:numPr>
                <w:ilvl w:val="0"/>
                <w:numId w:val="21"/>
              </w:numPr>
              <w:ind w:left="525"/>
              <w:jc w:val="both"/>
              <w:rPr>
                <w:sz w:val="20"/>
                <w:szCs w:val="20"/>
                <w:lang w:val="en-GB"/>
              </w:rPr>
            </w:pPr>
            <w:r w:rsidRPr="00106D37">
              <w:rPr>
                <w:sz w:val="20"/>
                <w:szCs w:val="20"/>
                <w:lang w:val="en-GB"/>
              </w:rPr>
              <w:t>A plan for developing landscapes that have sustainable production and consumption and ensure the use of natural resources falls well within safe ecological limits. (Target 4)</w:t>
            </w:r>
          </w:p>
          <w:p w:rsidR="00752BE3" w:rsidRPr="00106D37" w:rsidRDefault="00752BE3" w:rsidP="00AC4C9A">
            <w:pPr>
              <w:numPr>
                <w:ilvl w:val="0"/>
                <w:numId w:val="21"/>
              </w:numPr>
              <w:ind w:left="525"/>
              <w:jc w:val="both"/>
              <w:rPr>
                <w:sz w:val="20"/>
                <w:szCs w:val="20"/>
                <w:lang w:val="en-GB"/>
              </w:rPr>
            </w:pPr>
            <w:r w:rsidRPr="00106D37">
              <w:rPr>
                <w:sz w:val="20"/>
                <w:szCs w:val="20"/>
                <w:lang w:val="en-GB"/>
              </w:rPr>
              <w:t>A plan for fully implementing the Programme of Work on Protected Areas, including increased protection and landscape/seascape connectivity  (Target 11)</w:t>
            </w:r>
          </w:p>
          <w:p w:rsidR="00752BE3" w:rsidRPr="00106D37" w:rsidRDefault="00752BE3" w:rsidP="00AC4C9A">
            <w:pPr>
              <w:numPr>
                <w:ilvl w:val="0"/>
                <w:numId w:val="21"/>
              </w:numPr>
              <w:ind w:left="525"/>
              <w:jc w:val="both"/>
              <w:rPr>
                <w:sz w:val="20"/>
                <w:szCs w:val="20"/>
                <w:lang w:val="en-GB"/>
              </w:rPr>
            </w:pPr>
            <w:r w:rsidRPr="00106D37">
              <w:rPr>
                <w:sz w:val="20"/>
                <w:szCs w:val="20"/>
                <w:lang w:val="en-GB"/>
              </w:rPr>
              <w:t xml:space="preserve">A plan for restoring and safeguarding ecosystems that provide essential services, including services related to water, and </w:t>
            </w:r>
            <w:r w:rsidRPr="00106D37">
              <w:rPr>
                <w:sz w:val="20"/>
                <w:szCs w:val="20"/>
                <w:lang w:val="en-GB"/>
              </w:rPr>
              <w:lastRenderedPageBreak/>
              <w:t>contribute to health, livelihoods and well-being (Target 14)</w:t>
            </w:r>
          </w:p>
          <w:p w:rsidR="00752BE3" w:rsidRPr="00106D37" w:rsidRDefault="00752BE3" w:rsidP="00AC4C9A">
            <w:pPr>
              <w:numPr>
                <w:ilvl w:val="0"/>
                <w:numId w:val="21"/>
              </w:numPr>
              <w:ind w:left="525"/>
              <w:jc w:val="both"/>
              <w:rPr>
                <w:sz w:val="20"/>
                <w:szCs w:val="20"/>
                <w:lang w:val="en-GB"/>
              </w:rPr>
            </w:pPr>
            <w:r w:rsidRPr="00106D37">
              <w:rPr>
                <w:sz w:val="20"/>
                <w:szCs w:val="20"/>
                <w:lang w:val="en-GB"/>
              </w:rPr>
              <w:t>A plan for strengthening ecosystem resilience and the contribution of biodiversity to carbon stocks, including the restoration of at least 15 per cent of degraded ecosystems (Target 15)</w:t>
            </w:r>
          </w:p>
          <w:p w:rsidR="00752BE3" w:rsidRPr="00106D37" w:rsidRDefault="00752BE3" w:rsidP="00AC4C9A">
            <w:pPr>
              <w:numPr>
                <w:ilvl w:val="0"/>
                <w:numId w:val="21"/>
              </w:numPr>
              <w:ind w:left="525"/>
              <w:jc w:val="both"/>
              <w:rPr>
                <w:sz w:val="20"/>
                <w:szCs w:val="20"/>
                <w:lang w:val="en-GB"/>
              </w:rPr>
            </w:pPr>
            <w:r w:rsidRPr="00106D37">
              <w:rPr>
                <w:sz w:val="20"/>
                <w:szCs w:val="20"/>
                <w:lang w:val="en-GB"/>
              </w:rPr>
              <w:t xml:space="preserve">A plan for the mobilization of financial resources for effectively implementing the Strategic Plan for Biodiversity 2011-2020 from all sources (Target 20) </w:t>
            </w:r>
          </w:p>
          <w:p w:rsidR="00752BE3" w:rsidRPr="00106D37" w:rsidRDefault="00752BE3" w:rsidP="00151FAE">
            <w:pPr>
              <w:pStyle w:val="NumberedParasinaPIF"/>
              <w:rPr>
                <w:lang w:val="en-GB"/>
              </w:rPr>
            </w:pPr>
          </w:p>
          <w:p w:rsidR="00752BE3" w:rsidRPr="00106D37" w:rsidRDefault="00752BE3" w:rsidP="00151FAE">
            <w:pPr>
              <w:pStyle w:val="NumberedParasinaPIF"/>
              <w:rPr>
                <w:lang w:val="en-GB"/>
              </w:rPr>
            </w:pPr>
          </w:p>
          <w:p w:rsidR="00752BE3" w:rsidRPr="00106D37" w:rsidRDefault="00752BE3" w:rsidP="00151FAE">
            <w:pPr>
              <w:pStyle w:val="NumberedParasinaPIF"/>
              <w:rPr>
                <w:lang w:val="en-GB"/>
              </w:rPr>
            </w:pPr>
            <w:r w:rsidRPr="00106D37">
              <w:rPr>
                <w:b/>
                <w:lang w:val="en-GB"/>
              </w:rPr>
              <w:t xml:space="preserve">Proposed Response and Rationale: The new generation of BD EA. </w:t>
            </w:r>
            <w:r w:rsidRPr="00106D37">
              <w:rPr>
                <w:lang w:val="en-GB"/>
              </w:rPr>
              <w:t>This project seeks to fully incorporate the above issues into the NBSAP. This ‘new generation’ of NBSAP will help set a regional standard of excellence by creating a national road map for achieving the Aichi Targets. Special emphasis will be placed on anchoring the NBSAP into Seychelles development frameworks. This will be done by mainstreaming biodiversity into development plans, incorporating protected area networks and sustainable production systems into ecosystem-based climate adaptation and resilience plans, and creating sustainable finance for biodiversity conservation through the full valuation of key ecosystem services. In connection with it, the nexus biodiversity-economy for Seychelles will also be explored upon and addressed.</w:t>
            </w:r>
          </w:p>
          <w:p w:rsidR="00752BE3" w:rsidRPr="00106D37" w:rsidRDefault="00752BE3" w:rsidP="00151FAE">
            <w:pPr>
              <w:pStyle w:val="NumberedParasinaPIF"/>
              <w:rPr>
                <w:lang w:val="en-GB"/>
              </w:rPr>
            </w:pPr>
          </w:p>
          <w:p w:rsidR="00752BE3" w:rsidRPr="00106D37" w:rsidRDefault="00752BE3" w:rsidP="00151FAE">
            <w:pPr>
              <w:pStyle w:val="NumberedParasinaPIF"/>
              <w:rPr>
                <w:b/>
                <w:lang w:val="en-GB"/>
              </w:rPr>
            </w:pPr>
            <w:r w:rsidRPr="00106D37">
              <w:rPr>
                <w:b/>
                <w:lang w:val="en-GB"/>
              </w:rPr>
              <w:t>Alignment with Focal Area Outcome(s):</w:t>
            </w:r>
          </w:p>
          <w:p w:rsidR="00752BE3" w:rsidRPr="00106D37" w:rsidRDefault="00752BE3" w:rsidP="00151FAE">
            <w:pPr>
              <w:pStyle w:val="NumberedParasinaPIF"/>
              <w:rPr>
                <w:lang w:val="en-GB"/>
              </w:rPr>
            </w:pPr>
            <w:r w:rsidRPr="00106D37">
              <w:rPr>
                <w:b/>
                <w:lang w:val="en-GB"/>
              </w:rPr>
              <w:t>BD5 Objective</w:t>
            </w:r>
            <w:r w:rsidRPr="00106D37">
              <w:rPr>
                <w:lang w:val="en-GB"/>
              </w:rPr>
              <w:t>: Integrate CBD Obligations into National Planning Processes through Enabling Activities (herein serving as the ‘Project Development Goal’):</w:t>
            </w:r>
          </w:p>
          <w:p w:rsidR="00752BE3" w:rsidRPr="00106D37" w:rsidRDefault="00752BE3" w:rsidP="00151FAE">
            <w:pPr>
              <w:pStyle w:val="NumberedParasinaPIF"/>
              <w:rPr>
                <w:lang w:val="en-GB"/>
              </w:rPr>
            </w:pPr>
            <w:r w:rsidRPr="00106D37">
              <w:rPr>
                <w:b/>
                <w:lang w:val="en-GB"/>
              </w:rPr>
              <w:t>Focal Area Outcome 5.1</w:t>
            </w:r>
            <w:r w:rsidRPr="00106D37">
              <w:rPr>
                <w:lang w:val="en-GB"/>
              </w:rPr>
              <w:t>: Development and sectoral planning frameworks at country level integrate measurable biodiversity conservation and sustainable use targets.</w:t>
            </w:r>
          </w:p>
          <w:p w:rsidR="00752BE3" w:rsidRPr="00106D37" w:rsidRDefault="00752BE3" w:rsidP="00151FAE">
            <w:pPr>
              <w:rPr>
                <w:b/>
                <w:lang w:val="en-GB"/>
              </w:rPr>
            </w:pPr>
          </w:p>
          <w:p w:rsidR="00752BE3" w:rsidRPr="00106D37" w:rsidRDefault="00752BE3" w:rsidP="00151FAE">
            <w:pPr>
              <w:rPr>
                <w:b/>
                <w:sz w:val="20"/>
                <w:szCs w:val="20"/>
                <w:lang w:val="en-GB"/>
              </w:rPr>
            </w:pPr>
            <w:r w:rsidRPr="00106D37">
              <w:rPr>
                <w:b/>
                <w:sz w:val="20"/>
                <w:szCs w:val="20"/>
                <w:lang w:val="en-GB"/>
              </w:rPr>
              <w:t xml:space="preserve">The Project </w:t>
            </w:r>
            <w:r w:rsidRPr="00106D37">
              <w:rPr>
                <w:b/>
                <w:i/>
                <w:sz w:val="20"/>
                <w:szCs w:val="20"/>
                <w:u w:val="single"/>
                <w:lang w:val="en-GB"/>
              </w:rPr>
              <w:t>Objective</w:t>
            </w:r>
            <w:r w:rsidRPr="00106D37">
              <w:rPr>
                <w:b/>
                <w:sz w:val="20"/>
                <w:szCs w:val="20"/>
                <w:lang w:val="en-GB"/>
              </w:rPr>
              <w:t xml:space="preserve"> is:</w:t>
            </w:r>
          </w:p>
          <w:p w:rsidR="00752BE3" w:rsidRPr="00106D37" w:rsidRDefault="00752BE3" w:rsidP="00151FAE">
            <w:pPr>
              <w:rPr>
                <w:sz w:val="20"/>
                <w:szCs w:val="20"/>
                <w:lang w:val="en-GB"/>
              </w:rPr>
            </w:pPr>
            <w:r w:rsidRPr="00106D37">
              <w:rPr>
                <w:sz w:val="20"/>
                <w:szCs w:val="20"/>
                <w:lang w:val="en-GB"/>
              </w:rPr>
              <w:t xml:space="preserve">To integrate Seychelles’ obligations under the Convention on Biological Diversity (CBD) into its national development and </w:t>
            </w:r>
            <w:proofErr w:type="spellStart"/>
            <w:r w:rsidRPr="00106D37">
              <w:rPr>
                <w:sz w:val="20"/>
                <w:szCs w:val="20"/>
                <w:lang w:val="en-GB"/>
              </w:rPr>
              <w:t>sectoral</w:t>
            </w:r>
            <w:proofErr w:type="spellEnd"/>
            <w:r w:rsidRPr="00106D37">
              <w:rPr>
                <w:sz w:val="20"/>
                <w:szCs w:val="20"/>
                <w:lang w:val="en-GB"/>
              </w:rPr>
              <w:t xml:space="preserve"> planning frameworks through a renewed and participative ‘biodiversity planning’ and strategizing process, in a manner that is in line with the global guidance contained in the CBD’s Strategic Plan for 2011-2020.</w:t>
            </w:r>
          </w:p>
          <w:p w:rsidR="00752BE3" w:rsidRPr="00106D37" w:rsidRDefault="00752BE3" w:rsidP="00151FAE">
            <w:pPr>
              <w:rPr>
                <w:b/>
                <w:sz w:val="20"/>
                <w:szCs w:val="20"/>
                <w:lang w:val="en-GB"/>
              </w:rPr>
            </w:pPr>
          </w:p>
          <w:p w:rsidR="00752BE3" w:rsidRPr="00106D37" w:rsidRDefault="00752BE3" w:rsidP="00151FAE">
            <w:pPr>
              <w:rPr>
                <w:b/>
                <w:sz w:val="20"/>
                <w:szCs w:val="20"/>
                <w:lang w:val="en-GB"/>
              </w:rPr>
            </w:pPr>
            <w:r w:rsidRPr="00106D37">
              <w:rPr>
                <w:b/>
                <w:sz w:val="20"/>
                <w:szCs w:val="20"/>
                <w:lang w:val="en-GB"/>
              </w:rPr>
              <w:t xml:space="preserve">This will be achieved through the following </w:t>
            </w:r>
            <w:r w:rsidRPr="00106D37">
              <w:rPr>
                <w:b/>
                <w:i/>
                <w:sz w:val="20"/>
                <w:szCs w:val="20"/>
                <w:u w:val="single"/>
                <w:lang w:val="en-GB"/>
              </w:rPr>
              <w:t>Outcomes</w:t>
            </w:r>
            <w:r w:rsidRPr="00106D37">
              <w:rPr>
                <w:b/>
                <w:sz w:val="20"/>
                <w:szCs w:val="20"/>
                <w:lang w:val="en-GB"/>
              </w:rPr>
              <w:t xml:space="preserve"> (corresponding to components described in detail below):</w:t>
            </w:r>
          </w:p>
          <w:p w:rsidR="00752BE3" w:rsidRPr="00106D37" w:rsidRDefault="00752BE3" w:rsidP="00752BE3">
            <w:pPr>
              <w:numPr>
                <w:ilvl w:val="0"/>
                <w:numId w:val="8"/>
              </w:numPr>
              <w:rPr>
                <w:sz w:val="20"/>
                <w:szCs w:val="20"/>
                <w:lang w:val="en-GB"/>
              </w:rPr>
            </w:pPr>
            <w:r w:rsidRPr="00106D37">
              <w:rPr>
                <w:sz w:val="20"/>
                <w:szCs w:val="20"/>
                <w:lang w:val="en-GB"/>
              </w:rPr>
              <w:t>Outcome 1 – A participative stocktaking exercise on biodiversity planning takes place and national biodiversity targets are developed in response to the global Aichi Targets</w:t>
            </w:r>
          </w:p>
          <w:p w:rsidR="00752BE3" w:rsidRPr="00106D37" w:rsidRDefault="00752BE3" w:rsidP="00151FAE">
            <w:pPr>
              <w:rPr>
                <w:sz w:val="20"/>
                <w:szCs w:val="20"/>
                <w:lang w:val="en-GB"/>
              </w:rPr>
            </w:pPr>
          </w:p>
          <w:p w:rsidR="00752BE3" w:rsidRPr="00106D37" w:rsidRDefault="00752BE3" w:rsidP="00752BE3">
            <w:pPr>
              <w:numPr>
                <w:ilvl w:val="0"/>
                <w:numId w:val="8"/>
              </w:numPr>
              <w:rPr>
                <w:sz w:val="20"/>
                <w:szCs w:val="20"/>
                <w:lang w:val="en-GB"/>
              </w:rPr>
            </w:pPr>
            <w:r w:rsidRPr="00106D37">
              <w:rPr>
                <w:sz w:val="20"/>
                <w:szCs w:val="20"/>
                <w:lang w:val="en-GB"/>
              </w:rPr>
              <w:t>Outcome 2 – The NBSAP is revised/updated and it fully integrates new aspects of the CBD strategic plan, such as mainstreaming and anchoring the implementation of the plan into national development frameworks, valuing ecosystem services and promoting ecosystem-based adaptation and resilience</w:t>
            </w:r>
          </w:p>
          <w:p w:rsidR="00752BE3" w:rsidRPr="00106D37" w:rsidRDefault="00752BE3" w:rsidP="00151FAE">
            <w:pPr>
              <w:rPr>
                <w:sz w:val="20"/>
                <w:szCs w:val="20"/>
                <w:lang w:val="en-GB"/>
              </w:rPr>
            </w:pPr>
          </w:p>
          <w:p w:rsidR="00752BE3" w:rsidRPr="00106D37" w:rsidRDefault="00752BE3" w:rsidP="00752BE3">
            <w:pPr>
              <w:numPr>
                <w:ilvl w:val="0"/>
                <w:numId w:val="8"/>
              </w:numPr>
              <w:rPr>
                <w:sz w:val="20"/>
                <w:szCs w:val="20"/>
                <w:lang w:val="en-GB"/>
              </w:rPr>
            </w:pPr>
            <w:r w:rsidRPr="00106D37">
              <w:rPr>
                <w:sz w:val="20"/>
                <w:szCs w:val="20"/>
                <w:lang w:val="en-GB"/>
              </w:rPr>
              <w:t>Outcome 3 – National frameworks for resource mobilization, Convention reporting and exchange mechanisms are established and strengthened</w:t>
            </w:r>
          </w:p>
          <w:p w:rsidR="00752BE3" w:rsidRPr="00106D37" w:rsidRDefault="00752BE3" w:rsidP="00151FAE">
            <w:pPr>
              <w:rPr>
                <w:b/>
                <w:sz w:val="20"/>
                <w:szCs w:val="20"/>
                <w:lang w:val="en-GB"/>
              </w:rPr>
            </w:pPr>
          </w:p>
          <w:p w:rsidR="00752BE3" w:rsidRPr="00106D37" w:rsidRDefault="00752BE3" w:rsidP="00151FAE">
            <w:pPr>
              <w:rPr>
                <w:sz w:val="20"/>
                <w:szCs w:val="20"/>
                <w:lang w:val="en-GB"/>
              </w:rPr>
            </w:pPr>
            <w:r w:rsidRPr="00106D37">
              <w:rPr>
                <w:sz w:val="20"/>
                <w:szCs w:val="20"/>
                <w:lang w:val="en-GB"/>
              </w:rPr>
              <w:t xml:space="preserve">Refer to Part I, Table A, where project outputs are presented in a results-oriented fashion, and to the next section for details on how the outputs and outcomes will be achieved. </w:t>
            </w:r>
          </w:p>
          <w:p w:rsidR="00752BE3" w:rsidRPr="00106D37" w:rsidRDefault="00752BE3" w:rsidP="00151FAE">
            <w:pPr>
              <w:jc w:val="both"/>
              <w:rPr>
                <w:sz w:val="20"/>
                <w:szCs w:val="20"/>
                <w:lang w:val="en-GB"/>
              </w:rPr>
            </w:pPr>
          </w:p>
          <w:p w:rsidR="00752BE3" w:rsidRPr="00106D37" w:rsidRDefault="00752BE3" w:rsidP="00151FAE">
            <w:pPr>
              <w:jc w:val="both"/>
              <w:rPr>
                <w:b/>
                <w:sz w:val="20"/>
                <w:szCs w:val="20"/>
                <w:lang w:val="en-GB"/>
              </w:rPr>
            </w:pPr>
            <w:r w:rsidRPr="00106D37">
              <w:rPr>
                <w:b/>
                <w:sz w:val="20"/>
                <w:szCs w:val="20"/>
                <w:lang w:val="en-GB"/>
              </w:rPr>
              <w:t>How the project plans to build national capacity</w:t>
            </w:r>
          </w:p>
          <w:p w:rsidR="00752BE3" w:rsidRPr="00106D37" w:rsidRDefault="00752BE3" w:rsidP="00151FAE">
            <w:pPr>
              <w:jc w:val="both"/>
              <w:rPr>
                <w:sz w:val="20"/>
                <w:szCs w:val="20"/>
                <w:lang w:val="en-GB"/>
              </w:rPr>
            </w:pPr>
          </w:p>
          <w:p w:rsidR="00752BE3" w:rsidRPr="00106D37" w:rsidRDefault="00752BE3" w:rsidP="00151FAE">
            <w:pPr>
              <w:jc w:val="both"/>
              <w:rPr>
                <w:sz w:val="20"/>
                <w:szCs w:val="20"/>
                <w:lang w:val="en-GB"/>
              </w:rPr>
            </w:pPr>
            <w:r w:rsidRPr="00106D37">
              <w:rPr>
                <w:sz w:val="20"/>
                <w:szCs w:val="20"/>
                <w:lang w:val="en-GB"/>
              </w:rPr>
              <w:t xml:space="preserve">Enabling Activities are considered foundation activities within the framework of the GEF. </w:t>
            </w:r>
          </w:p>
          <w:p w:rsidR="00752BE3" w:rsidRPr="00106D37" w:rsidRDefault="00752BE3" w:rsidP="00151FAE">
            <w:pPr>
              <w:jc w:val="both"/>
              <w:rPr>
                <w:sz w:val="20"/>
                <w:szCs w:val="20"/>
                <w:lang w:val="en-GB"/>
              </w:rPr>
            </w:pPr>
          </w:p>
          <w:p w:rsidR="00752BE3" w:rsidRPr="00106D37" w:rsidRDefault="00752BE3" w:rsidP="00151FAE">
            <w:pPr>
              <w:jc w:val="both"/>
              <w:rPr>
                <w:sz w:val="20"/>
                <w:szCs w:val="20"/>
                <w:lang w:val="en-GB"/>
              </w:rPr>
            </w:pPr>
            <w:r w:rsidRPr="00106D37">
              <w:rPr>
                <w:sz w:val="20"/>
                <w:szCs w:val="20"/>
                <w:lang w:val="en-GB"/>
              </w:rPr>
              <w:t xml:space="preserve">The ultimate goal of Biodiversity Enabling Activities is to build national capacity across the board for biodiversity management. The effective achievement of global biodiversity benefits depend on the development of national capacity for managing biodiversity. The more robust this capacity is in a given country, the more effective will the national implementation of the CBD be.  </w:t>
            </w:r>
          </w:p>
          <w:p w:rsidR="00752BE3" w:rsidRPr="00106D37" w:rsidRDefault="00752BE3" w:rsidP="00151FAE">
            <w:pPr>
              <w:jc w:val="both"/>
              <w:rPr>
                <w:sz w:val="20"/>
                <w:szCs w:val="20"/>
                <w:lang w:val="en-GB"/>
              </w:rPr>
            </w:pPr>
          </w:p>
          <w:p w:rsidR="00752BE3" w:rsidRPr="00106D37" w:rsidRDefault="00752BE3" w:rsidP="00151FAE">
            <w:pPr>
              <w:jc w:val="both"/>
              <w:rPr>
                <w:sz w:val="20"/>
                <w:szCs w:val="20"/>
                <w:lang w:val="en-GB"/>
              </w:rPr>
            </w:pPr>
            <w:r w:rsidRPr="00106D37">
              <w:rPr>
                <w:sz w:val="20"/>
                <w:szCs w:val="20"/>
                <w:lang w:val="en-GB"/>
              </w:rPr>
              <w:t xml:space="preserve">The approach to building of national capacity in this proposal follows the guidance from the </w:t>
            </w:r>
            <w:r w:rsidRPr="00106D37">
              <w:rPr>
                <w:i/>
                <w:sz w:val="20"/>
                <w:szCs w:val="20"/>
                <w:lang w:val="en-GB"/>
              </w:rPr>
              <w:t>GEF Strategic Approach to Enhance Capacity Building</w:t>
            </w:r>
            <w:r w:rsidRPr="00106D37">
              <w:rPr>
                <w:sz w:val="20"/>
                <w:szCs w:val="20"/>
                <w:lang w:val="en-GB"/>
              </w:rPr>
              <w:t xml:space="preserve"> (2003)</w:t>
            </w:r>
            <w:r w:rsidRPr="00106D37">
              <w:rPr>
                <w:rStyle w:val="FootnoteReference"/>
                <w:sz w:val="20"/>
                <w:szCs w:val="20"/>
                <w:lang w:val="en-GB"/>
              </w:rPr>
              <w:footnoteReference w:id="15"/>
            </w:r>
            <w:r w:rsidRPr="00106D37">
              <w:rPr>
                <w:sz w:val="20"/>
                <w:szCs w:val="20"/>
                <w:lang w:val="en-GB"/>
              </w:rPr>
              <w:t xml:space="preserve"> under the GEF’s cross-agency Capacity Development Initiative.  Three levels of capacity were identified: individual, organizational and systemic. Quoting from a recent GEF publication on the theme of capacity (GEF 2010)</w:t>
            </w:r>
            <w:r w:rsidRPr="00106D37">
              <w:rPr>
                <w:rStyle w:val="FootnoteReference"/>
                <w:sz w:val="20"/>
                <w:szCs w:val="20"/>
                <w:lang w:val="en-GB"/>
              </w:rPr>
              <w:footnoteReference w:id="16"/>
            </w:r>
            <w:r w:rsidRPr="00106D37">
              <w:rPr>
                <w:sz w:val="20"/>
                <w:szCs w:val="20"/>
                <w:lang w:val="en-GB"/>
              </w:rPr>
              <w:t xml:space="preserve">: </w:t>
            </w:r>
          </w:p>
          <w:p w:rsidR="00752BE3" w:rsidRPr="00106D37" w:rsidRDefault="00752BE3" w:rsidP="00151FAE">
            <w:pPr>
              <w:jc w:val="both"/>
              <w:rPr>
                <w:sz w:val="18"/>
                <w:szCs w:val="20"/>
                <w:lang w:val="en-GB"/>
              </w:rPr>
            </w:pPr>
          </w:p>
          <w:p w:rsidR="00752BE3" w:rsidRPr="00106D37" w:rsidRDefault="00752BE3" w:rsidP="00151FAE">
            <w:pPr>
              <w:ind w:left="720"/>
              <w:jc w:val="both"/>
              <w:rPr>
                <w:i/>
                <w:sz w:val="20"/>
                <w:szCs w:val="22"/>
                <w:lang w:val="en-GB"/>
              </w:rPr>
            </w:pPr>
            <w:r w:rsidRPr="00106D37">
              <w:rPr>
                <w:i/>
                <w:sz w:val="20"/>
                <w:szCs w:val="22"/>
                <w:lang w:val="en-GB"/>
              </w:rPr>
              <w:t xml:space="preserve">“At the </w:t>
            </w:r>
            <w:r w:rsidRPr="00106D37">
              <w:rPr>
                <w:i/>
                <w:sz w:val="20"/>
                <w:szCs w:val="22"/>
                <w:u w:val="single"/>
                <w:lang w:val="en-GB"/>
              </w:rPr>
              <w:t>individual</w:t>
            </w:r>
            <w:r w:rsidRPr="00106D37">
              <w:rPr>
                <w:i/>
                <w:sz w:val="20"/>
                <w:szCs w:val="22"/>
                <w:lang w:val="en-GB"/>
              </w:rPr>
              <w:t xml:space="preserve"> level, capacity development refers to the process of changing attitudes and </w:t>
            </w:r>
            <w:proofErr w:type="spellStart"/>
            <w:r w:rsidRPr="00106D37">
              <w:rPr>
                <w:i/>
                <w:sz w:val="20"/>
                <w:szCs w:val="22"/>
                <w:lang w:val="en-GB"/>
              </w:rPr>
              <w:t>behaviors</w:t>
            </w:r>
            <w:proofErr w:type="spellEnd"/>
            <w:r w:rsidRPr="00106D37">
              <w:rPr>
                <w:i/>
                <w:sz w:val="20"/>
                <w:szCs w:val="22"/>
                <w:lang w:val="en-GB"/>
              </w:rPr>
              <w:t xml:space="preserve">, most </w:t>
            </w:r>
            <w:r w:rsidRPr="00106D37">
              <w:rPr>
                <w:i/>
                <w:sz w:val="20"/>
                <w:szCs w:val="22"/>
                <w:lang w:val="en-GB"/>
              </w:rPr>
              <w:lastRenderedPageBreak/>
              <w:t>frequently through imparting knowledge and developing skills through training.  However it also involves learning by doing, participation, ownership, and processes associated with increasing performance through changes in management, motivation, morale, and improving accountability and responsibility.</w:t>
            </w:r>
          </w:p>
          <w:p w:rsidR="00752BE3" w:rsidRPr="00106D37" w:rsidRDefault="00752BE3" w:rsidP="00151FAE">
            <w:pPr>
              <w:jc w:val="both"/>
              <w:rPr>
                <w:i/>
                <w:sz w:val="20"/>
                <w:szCs w:val="22"/>
                <w:lang w:val="en-GB"/>
              </w:rPr>
            </w:pPr>
          </w:p>
          <w:p w:rsidR="00752BE3" w:rsidRPr="00106D37" w:rsidRDefault="00752BE3" w:rsidP="00151FAE">
            <w:pPr>
              <w:ind w:left="720"/>
              <w:jc w:val="both"/>
              <w:rPr>
                <w:i/>
                <w:sz w:val="20"/>
                <w:szCs w:val="22"/>
                <w:lang w:val="en-GB"/>
              </w:rPr>
            </w:pPr>
            <w:r w:rsidRPr="00106D37">
              <w:rPr>
                <w:i/>
                <w:sz w:val="20"/>
                <w:szCs w:val="22"/>
                <w:lang w:val="en-GB"/>
              </w:rPr>
              <w:t xml:space="preserve">Capacity development at the </w:t>
            </w:r>
            <w:r w:rsidRPr="00106D37">
              <w:rPr>
                <w:i/>
                <w:sz w:val="20"/>
                <w:szCs w:val="22"/>
                <w:u w:val="single"/>
                <w:lang w:val="en-GB"/>
              </w:rPr>
              <w:t>organizational</w:t>
            </w:r>
            <w:r w:rsidRPr="00106D37">
              <w:rPr>
                <w:i/>
                <w:sz w:val="20"/>
                <w:szCs w:val="22"/>
                <w:lang w:val="en-GB"/>
              </w:rPr>
              <w:t xml:space="preserve"> level focuses on overall performance and functioning capabilities, such as developing mandates, tools, guidelines and management information systems to facilitate and catalyze organizational change.  At the organizational level, capacity development aims to develop a set of constituent individuals and groups, as well as to strengthen links with its environment. </w:t>
            </w:r>
          </w:p>
          <w:p w:rsidR="00752BE3" w:rsidRPr="00106D37" w:rsidRDefault="00752BE3" w:rsidP="00151FAE">
            <w:pPr>
              <w:ind w:left="720"/>
              <w:jc w:val="both"/>
              <w:rPr>
                <w:i/>
                <w:sz w:val="20"/>
                <w:szCs w:val="22"/>
                <w:lang w:val="en-GB"/>
              </w:rPr>
            </w:pPr>
          </w:p>
          <w:p w:rsidR="00752BE3" w:rsidRPr="00106D37" w:rsidRDefault="00752BE3" w:rsidP="00151FAE">
            <w:pPr>
              <w:ind w:left="720"/>
              <w:jc w:val="both"/>
              <w:rPr>
                <w:i/>
                <w:sz w:val="20"/>
                <w:szCs w:val="22"/>
                <w:lang w:val="en-GB"/>
              </w:rPr>
            </w:pPr>
            <w:r w:rsidRPr="00106D37">
              <w:rPr>
                <w:i/>
                <w:sz w:val="20"/>
                <w:szCs w:val="22"/>
                <w:lang w:val="en-GB"/>
              </w:rPr>
              <w:t xml:space="preserve">At the </w:t>
            </w:r>
            <w:r w:rsidRPr="00106D37">
              <w:rPr>
                <w:i/>
                <w:sz w:val="20"/>
                <w:szCs w:val="22"/>
                <w:u w:val="single"/>
                <w:lang w:val="en-GB"/>
              </w:rPr>
              <w:t>systemic</w:t>
            </w:r>
            <w:r w:rsidRPr="00106D37">
              <w:rPr>
                <w:i/>
                <w:sz w:val="20"/>
                <w:szCs w:val="22"/>
                <w:lang w:val="en-GB"/>
              </w:rPr>
              <w:t xml:space="preserve"> level, capacity development is concerned with the “enabling environment”, i.e., the overall policy, economic, regulatory, and accountability frameworks within which organizations and individuals operate.  Relationships and processes between organizations, both formal and informal, as well as their mandates, are important.”  </w:t>
            </w:r>
          </w:p>
          <w:p w:rsidR="00752BE3" w:rsidRPr="00106D37" w:rsidRDefault="00752BE3" w:rsidP="00151FAE">
            <w:pPr>
              <w:jc w:val="both"/>
              <w:rPr>
                <w:sz w:val="22"/>
                <w:szCs w:val="22"/>
                <w:lang w:val="en-GB"/>
              </w:rPr>
            </w:pPr>
          </w:p>
          <w:p w:rsidR="00752BE3" w:rsidRPr="00106D37" w:rsidRDefault="00752BE3" w:rsidP="00151FAE">
            <w:pPr>
              <w:jc w:val="both"/>
              <w:rPr>
                <w:sz w:val="20"/>
                <w:szCs w:val="20"/>
                <w:lang w:val="en-GB"/>
              </w:rPr>
            </w:pPr>
            <w:r w:rsidRPr="00106D37">
              <w:rPr>
                <w:sz w:val="20"/>
                <w:szCs w:val="20"/>
                <w:lang w:val="en-GB"/>
              </w:rPr>
              <w:t>In this light, this project will build national capacity in Seychelles in the following manner:</w:t>
            </w:r>
          </w:p>
          <w:p w:rsidR="00752BE3" w:rsidRPr="00106D37" w:rsidRDefault="00752BE3" w:rsidP="00151FAE">
            <w:pPr>
              <w:jc w:val="both"/>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8812"/>
            </w:tblGrid>
            <w:tr w:rsidR="00752BE3" w:rsidRPr="00106D37" w:rsidTr="00151FAE">
              <w:tc>
                <w:tcPr>
                  <w:tcW w:w="1512" w:type="dxa"/>
                </w:tcPr>
                <w:p w:rsidR="00752BE3" w:rsidRPr="00106D37" w:rsidRDefault="00752BE3" w:rsidP="00151FAE">
                  <w:pPr>
                    <w:jc w:val="both"/>
                    <w:rPr>
                      <w:sz w:val="18"/>
                      <w:szCs w:val="18"/>
                      <w:lang w:val="en-GB"/>
                    </w:rPr>
                  </w:pPr>
                  <w:r w:rsidRPr="00106D37">
                    <w:rPr>
                      <w:sz w:val="18"/>
                      <w:szCs w:val="18"/>
                      <w:lang w:val="en-GB"/>
                    </w:rPr>
                    <w:t>Individual</w:t>
                  </w:r>
                </w:p>
              </w:tc>
              <w:tc>
                <w:tcPr>
                  <w:tcW w:w="8812" w:type="dxa"/>
                </w:tcPr>
                <w:p w:rsidR="00752BE3" w:rsidRPr="00106D37" w:rsidRDefault="00752BE3" w:rsidP="00151FAE">
                  <w:pPr>
                    <w:jc w:val="both"/>
                    <w:rPr>
                      <w:sz w:val="18"/>
                      <w:szCs w:val="18"/>
                      <w:lang w:val="en-GB"/>
                    </w:rPr>
                  </w:pPr>
                  <w:r w:rsidRPr="00106D37">
                    <w:rPr>
                      <w:sz w:val="18"/>
                      <w:szCs w:val="18"/>
                      <w:lang w:val="en-GB"/>
                    </w:rPr>
                    <w:t xml:space="preserve">The coordinating structure for UNDP/GEF project is the Programme Coordinating Unit (see chapter on management arrangements). This ‘hybrid’ government-UNDP unit, which abides by high standards of accountability and responsibility, is the ideal place for imparting knowledge among different individuals involved in the implementation of UNDP/GEF project and involved in environmental projects in Seychelles in general. Many of the national project managers are young and mid-career Seychellois. For them, the opportunity for working in a project is a form of training. Furthermore, consultation, participation and ownership are guiding principles of biodiversity planning processes. These are part and parcel of this proposal, as it will be elaborated in the next section. </w:t>
                  </w:r>
                </w:p>
              </w:tc>
            </w:tr>
            <w:tr w:rsidR="00752BE3" w:rsidRPr="00106D37" w:rsidTr="00151FAE">
              <w:tc>
                <w:tcPr>
                  <w:tcW w:w="1512" w:type="dxa"/>
                </w:tcPr>
                <w:p w:rsidR="00752BE3" w:rsidRPr="00106D37" w:rsidRDefault="00752BE3" w:rsidP="00151FAE">
                  <w:pPr>
                    <w:jc w:val="both"/>
                    <w:rPr>
                      <w:sz w:val="18"/>
                      <w:szCs w:val="18"/>
                      <w:lang w:val="en-GB"/>
                    </w:rPr>
                  </w:pPr>
                  <w:r w:rsidRPr="00106D37">
                    <w:rPr>
                      <w:sz w:val="18"/>
                      <w:szCs w:val="18"/>
                      <w:lang w:val="en-GB"/>
                    </w:rPr>
                    <w:t xml:space="preserve">Organizational </w:t>
                  </w:r>
                </w:p>
              </w:tc>
              <w:tc>
                <w:tcPr>
                  <w:tcW w:w="8812" w:type="dxa"/>
                </w:tcPr>
                <w:p w:rsidR="00752BE3" w:rsidRPr="00106D37" w:rsidRDefault="00752BE3" w:rsidP="00151FAE">
                  <w:pPr>
                    <w:jc w:val="both"/>
                    <w:rPr>
                      <w:sz w:val="18"/>
                      <w:szCs w:val="18"/>
                      <w:lang w:val="en-GB"/>
                    </w:rPr>
                  </w:pPr>
                  <w:r w:rsidRPr="00106D37">
                    <w:rPr>
                      <w:sz w:val="18"/>
                      <w:szCs w:val="18"/>
                      <w:lang w:val="en-GB"/>
                    </w:rPr>
                    <w:t>UNDP’s approach to Biodiversity Enabling activities in GEF5 goes beyond the mere production of national reports and strategies to the CBD and the development of a website for the CHM. Rather, it is concerned about the developing a permanent framework for reporting to the CBD and for maintaining the CHM interesting and up to date. This implies institutionalising the capacity for eventually achieving this with as little external assistance as possible. Given the ambitious targets of the CBD Strategic Plan (2011-2020), it is recognised that actions to engage external assistance and retain national are in the meanwhile needed. This will be availed through the project. In particular, the following activities are specially targeted at building organisational capacity:</w:t>
                  </w:r>
                </w:p>
                <w:p w:rsidR="00752BE3" w:rsidRPr="00106D37" w:rsidRDefault="00752BE3" w:rsidP="00AC4C9A">
                  <w:pPr>
                    <w:numPr>
                      <w:ilvl w:val="0"/>
                      <w:numId w:val="51"/>
                    </w:numPr>
                    <w:jc w:val="both"/>
                    <w:rPr>
                      <w:sz w:val="18"/>
                      <w:szCs w:val="18"/>
                      <w:lang w:val="en-GB"/>
                    </w:rPr>
                  </w:pPr>
                  <w:r w:rsidRPr="00106D37">
                    <w:rPr>
                      <w:sz w:val="18"/>
                      <w:szCs w:val="18"/>
                      <w:lang w:val="en-GB"/>
                    </w:rPr>
                    <w:t>Taking stock of the NBSAP and identifying barriers to its implementation</w:t>
                  </w:r>
                </w:p>
                <w:p w:rsidR="00752BE3" w:rsidRPr="00106D37" w:rsidRDefault="00752BE3" w:rsidP="00AC4C9A">
                  <w:pPr>
                    <w:numPr>
                      <w:ilvl w:val="0"/>
                      <w:numId w:val="51"/>
                    </w:numPr>
                    <w:jc w:val="both"/>
                    <w:rPr>
                      <w:sz w:val="18"/>
                      <w:szCs w:val="18"/>
                      <w:lang w:val="en-GB"/>
                    </w:rPr>
                  </w:pPr>
                  <w:r w:rsidRPr="00106D37">
                    <w:rPr>
                      <w:sz w:val="18"/>
                      <w:szCs w:val="18"/>
                      <w:lang w:val="en-GB"/>
                    </w:rPr>
                    <w:t>Setting targets and priorities</w:t>
                  </w:r>
                </w:p>
                <w:p w:rsidR="00752BE3" w:rsidRPr="00106D37" w:rsidRDefault="00752BE3" w:rsidP="00AC4C9A">
                  <w:pPr>
                    <w:numPr>
                      <w:ilvl w:val="0"/>
                      <w:numId w:val="51"/>
                    </w:numPr>
                    <w:jc w:val="both"/>
                    <w:rPr>
                      <w:sz w:val="18"/>
                      <w:szCs w:val="18"/>
                      <w:lang w:val="en-GB"/>
                    </w:rPr>
                  </w:pPr>
                  <w:r w:rsidRPr="00106D37">
                    <w:rPr>
                      <w:sz w:val="18"/>
                      <w:szCs w:val="18"/>
                      <w:lang w:val="en-GB"/>
                    </w:rPr>
                    <w:t>Developing implementation plans for the revised NBSAP</w:t>
                  </w:r>
                </w:p>
                <w:p w:rsidR="00752BE3" w:rsidRPr="00106D37" w:rsidRDefault="00752BE3" w:rsidP="00AC4C9A">
                  <w:pPr>
                    <w:numPr>
                      <w:ilvl w:val="0"/>
                      <w:numId w:val="51"/>
                    </w:numPr>
                    <w:jc w:val="both"/>
                    <w:rPr>
                      <w:sz w:val="18"/>
                      <w:szCs w:val="18"/>
                      <w:lang w:val="en-GB"/>
                    </w:rPr>
                  </w:pPr>
                  <w:r w:rsidRPr="00106D37">
                    <w:rPr>
                      <w:sz w:val="18"/>
                      <w:szCs w:val="18"/>
                      <w:lang w:val="en-GB"/>
                    </w:rPr>
                    <w:t>Assessing and strengthening capacity needs</w:t>
                  </w:r>
                </w:p>
                <w:p w:rsidR="00752BE3" w:rsidRPr="00106D37" w:rsidRDefault="00752BE3" w:rsidP="00AC4C9A">
                  <w:pPr>
                    <w:numPr>
                      <w:ilvl w:val="0"/>
                      <w:numId w:val="51"/>
                    </w:numPr>
                    <w:jc w:val="both"/>
                    <w:rPr>
                      <w:sz w:val="18"/>
                      <w:szCs w:val="18"/>
                      <w:lang w:val="en-GB"/>
                    </w:rPr>
                  </w:pPr>
                  <w:r w:rsidRPr="00106D37">
                    <w:rPr>
                      <w:sz w:val="18"/>
                      <w:szCs w:val="18"/>
                      <w:lang w:val="en-GB"/>
                    </w:rPr>
                    <w:t>Developing clearinghouse mechanisms</w:t>
                  </w:r>
                </w:p>
                <w:p w:rsidR="00752BE3" w:rsidRPr="00106D37" w:rsidRDefault="00752BE3" w:rsidP="00AC4C9A">
                  <w:pPr>
                    <w:numPr>
                      <w:ilvl w:val="0"/>
                      <w:numId w:val="51"/>
                    </w:numPr>
                    <w:jc w:val="both"/>
                    <w:rPr>
                      <w:sz w:val="18"/>
                      <w:szCs w:val="18"/>
                      <w:lang w:val="en-GB"/>
                    </w:rPr>
                  </w:pPr>
                  <w:r w:rsidRPr="00106D37">
                    <w:rPr>
                      <w:sz w:val="18"/>
                      <w:szCs w:val="18"/>
                      <w:lang w:val="en-GB"/>
                    </w:rPr>
                    <w:t>Developing a permanent framework for reporting to the CBD</w:t>
                  </w:r>
                </w:p>
              </w:tc>
            </w:tr>
            <w:tr w:rsidR="00752BE3" w:rsidRPr="00106D37" w:rsidTr="00151FAE">
              <w:tc>
                <w:tcPr>
                  <w:tcW w:w="1512" w:type="dxa"/>
                </w:tcPr>
                <w:p w:rsidR="00752BE3" w:rsidRPr="00106D37" w:rsidRDefault="00752BE3" w:rsidP="00151FAE">
                  <w:pPr>
                    <w:jc w:val="both"/>
                    <w:rPr>
                      <w:sz w:val="18"/>
                      <w:szCs w:val="18"/>
                      <w:lang w:val="en-GB"/>
                    </w:rPr>
                  </w:pPr>
                  <w:r w:rsidRPr="00106D37">
                    <w:rPr>
                      <w:sz w:val="18"/>
                      <w:szCs w:val="18"/>
                      <w:lang w:val="en-GB"/>
                    </w:rPr>
                    <w:t>Systemic</w:t>
                  </w:r>
                </w:p>
              </w:tc>
              <w:tc>
                <w:tcPr>
                  <w:tcW w:w="8812" w:type="dxa"/>
                </w:tcPr>
                <w:p w:rsidR="00752BE3" w:rsidRPr="00106D37" w:rsidRDefault="00752BE3" w:rsidP="00151FAE">
                  <w:pPr>
                    <w:jc w:val="both"/>
                    <w:rPr>
                      <w:sz w:val="18"/>
                      <w:szCs w:val="18"/>
                      <w:lang w:val="en-GB"/>
                    </w:rPr>
                  </w:pPr>
                  <w:r w:rsidRPr="00106D37">
                    <w:rPr>
                      <w:sz w:val="18"/>
                      <w:szCs w:val="18"/>
                      <w:lang w:val="en-GB"/>
                    </w:rPr>
                    <w:t xml:space="preserve">The approach that UNDP has developed for Biodiversity Enabling Activities in GEF5 is transformational with respect to systemic capacity elements (i.e. policy, economic, regulatory, and accountability frameworks within which organizations and individuals operate). The aim is to ensure that the objectives, targets and guidance from the CBD Strategic Plan (2011-2020) become fully anchored into national development frameworks. This will be achieved by the development of the following </w:t>
                  </w:r>
                  <w:r w:rsidRPr="00106D37">
                    <w:rPr>
                      <w:iCs/>
                      <w:color w:val="000000"/>
                      <w:sz w:val="18"/>
                      <w:szCs w:val="18"/>
                      <w:lang w:val="en-GB"/>
                    </w:rPr>
                    <w:t>new aspects of the CBD strategic plan: (</w:t>
                  </w:r>
                  <w:proofErr w:type="spellStart"/>
                  <w:r w:rsidRPr="00106D37">
                    <w:rPr>
                      <w:iCs/>
                      <w:color w:val="000000"/>
                      <w:sz w:val="18"/>
                      <w:szCs w:val="18"/>
                      <w:lang w:val="en-GB"/>
                    </w:rPr>
                    <w:t>i</w:t>
                  </w:r>
                  <w:proofErr w:type="spellEnd"/>
                  <w:r w:rsidRPr="00106D37">
                    <w:rPr>
                      <w:iCs/>
                      <w:color w:val="000000"/>
                      <w:sz w:val="18"/>
                      <w:szCs w:val="18"/>
                      <w:lang w:val="en-GB"/>
                    </w:rPr>
                    <w:t xml:space="preserve">) the valuing of ecosystem goods and services; (ii) mainstreaming; and (iii) the incorporation of challenges and opportunities linked to ecosystem-based adaptation and resilience. The knowledge developed through these activities will become part of Seychelles new NBSAP and will have a greater chance of influencing and even becoming policy. </w:t>
                  </w:r>
                  <w:r w:rsidRPr="00106D37">
                    <w:rPr>
                      <w:sz w:val="18"/>
                      <w:szCs w:val="18"/>
                      <w:lang w:val="en-GB"/>
                    </w:rPr>
                    <w:t>In particular, the following activities are specially targeted at building systemic capacity:</w:t>
                  </w:r>
                </w:p>
                <w:p w:rsidR="00752BE3" w:rsidRPr="00106D37" w:rsidRDefault="00752BE3" w:rsidP="00AC4C9A">
                  <w:pPr>
                    <w:numPr>
                      <w:ilvl w:val="0"/>
                      <w:numId w:val="52"/>
                    </w:numPr>
                    <w:jc w:val="both"/>
                    <w:rPr>
                      <w:sz w:val="18"/>
                      <w:szCs w:val="18"/>
                      <w:lang w:val="en-GB"/>
                    </w:rPr>
                  </w:pPr>
                  <w:r w:rsidRPr="00106D37">
                    <w:rPr>
                      <w:sz w:val="18"/>
                      <w:szCs w:val="18"/>
                      <w:lang w:val="en-GB"/>
                    </w:rPr>
                    <w:t>Assessing and integrating ecosystem services through economic valuation</w:t>
                  </w:r>
                </w:p>
                <w:p w:rsidR="00752BE3" w:rsidRPr="00106D37" w:rsidRDefault="00752BE3" w:rsidP="00AC4C9A">
                  <w:pPr>
                    <w:numPr>
                      <w:ilvl w:val="0"/>
                      <w:numId w:val="52"/>
                    </w:numPr>
                    <w:jc w:val="both"/>
                    <w:rPr>
                      <w:sz w:val="18"/>
                      <w:szCs w:val="18"/>
                      <w:lang w:val="en-GB"/>
                    </w:rPr>
                  </w:pPr>
                  <w:r w:rsidRPr="00106D37">
                    <w:rPr>
                      <w:sz w:val="18"/>
                      <w:szCs w:val="18"/>
                      <w:lang w:val="en-GB"/>
                    </w:rPr>
                    <w:t xml:space="preserve">Mainstreaming biodiversity into development policies, plans and practices and into </w:t>
                  </w:r>
                  <w:proofErr w:type="spellStart"/>
                  <w:r w:rsidRPr="00106D37">
                    <w:rPr>
                      <w:sz w:val="18"/>
                      <w:szCs w:val="18"/>
                      <w:lang w:val="en-GB"/>
                    </w:rPr>
                    <w:t>sectoral</w:t>
                  </w:r>
                  <w:proofErr w:type="spellEnd"/>
                  <w:r w:rsidRPr="00106D37">
                    <w:rPr>
                      <w:sz w:val="18"/>
                      <w:szCs w:val="18"/>
                      <w:lang w:val="en-GB"/>
                    </w:rPr>
                    <w:t xml:space="preserve"> plans and strategies</w:t>
                  </w:r>
                </w:p>
                <w:p w:rsidR="00752BE3" w:rsidRPr="00106D37" w:rsidRDefault="00752BE3" w:rsidP="00AC4C9A">
                  <w:pPr>
                    <w:numPr>
                      <w:ilvl w:val="0"/>
                      <w:numId w:val="52"/>
                    </w:numPr>
                    <w:jc w:val="both"/>
                    <w:rPr>
                      <w:sz w:val="18"/>
                      <w:szCs w:val="18"/>
                      <w:lang w:val="en-GB"/>
                    </w:rPr>
                  </w:pPr>
                  <w:r w:rsidRPr="00106D37">
                    <w:rPr>
                      <w:sz w:val="18"/>
                      <w:szCs w:val="18"/>
                      <w:lang w:val="en-GB"/>
                    </w:rPr>
                    <w:t>Incorporating climate change issues into NBSAPs</w:t>
                  </w:r>
                </w:p>
                <w:p w:rsidR="00752BE3" w:rsidRPr="00106D37" w:rsidRDefault="00752BE3" w:rsidP="00AC4C9A">
                  <w:pPr>
                    <w:numPr>
                      <w:ilvl w:val="0"/>
                      <w:numId w:val="52"/>
                    </w:numPr>
                    <w:jc w:val="both"/>
                    <w:rPr>
                      <w:sz w:val="18"/>
                      <w:szCs w:val="18"/>
                      <w:lang w:val="en-GB"/>
                    </w:rPr>
                  </w:pPr>
                  <w:r w:rsidRPr="00106D37">
                    <w:rPr>
                      <w:sz w:val="18"/>
                      <w:szCs w:val="18"/>
                      <w:lang w:val="en-GB"/>
                    </w:rPr>
                    <w:t>Integrating the NBSAP implementation plan with the CBD Programme of Work on Protected Areas implementation plan</w:t>
                  </w:r>
                </w:p>
                <w:p w:rsidR="00752BE3" w:rsidRPr="00106D37" w:rsidRDefault="00752BE3" w:rsidP="00AC4C9A">
                  <w:pPr>
                    <w:numPr>
                      <w:ilvl w:val="0"/>
                      <w:numId w:val="52"/>
                    </w:numPr>
                    <w:jc w:val="both"/>
                    <w:rPr>
                      <w:sz w:val="18"/>
                      <w:szCs w:val="18"/>
                      <w:lang w:val="en-GB"/>
                    </w:rPr>
                  </w:pPr>
                  <w:r w:rsidRPr="00106D37">
                    <w:rPr>
                      <w:sz w:val="18"/>
                      <w:szCs w:val="18"/>
                      <w:lang w:val="en-GB"/>
                    </w:rPr>
                    <w:t>Securing sustainable finance for NBSAP implementation</w:t>
                  </w:r>
                </w:p>
                <w:p w:rsidR="00752BE3" w:rsidRPr="00106D37" w:rsidRDefault="00752BE3" w:rsidP="00AC4C9A">
                  <w:pPr>
                    <w:numPr>
                      <w:ilvl w:val="0"/>
                      <w:numId w:val="52"/>
                    </w:numPr>
                    <w:jc w:val="both"/>
                    <w:rPr>
                      <w:sz w:val="18"/>
                      <w:szCs w:val="18"/>
                      <w:lang w:val="en-GB"/>
                    </w:rPr>
                  </w:pPr>
                  <w:r w:rsidRPr="00106D37">
                    <w:rPr>
                      <w:sz w:val="18"/>
                      <w:szCs w:val="18"/>
                      <w:lang w:val="en-GB"/>
                    </w:rPr>
                    <w:t>Monitoring and reporting on the status of biodiversity under climate change scenarios</w:t>
                  </w:r>
                </w:p>
              </w:tc>
            </w:tr>
          </w:tbl>
          <w:p w:rsidR="00752BE3" w:rsidRPr="00106D37" w:rsidRDefault="00752BE3" w:rsidP="00151FAE">
            <w:pPr>
              <w:jc w:val="both"/>
              <w:rPr>
                <w:sz w:val="20"/>
                <w:szCs w:val="20"/>
                <w:lang w:val="en-GB"/>
              </w:rPr>
            </w:pPr>
          </w:p>
          <w:p w:rsidR="00752BE3" w:rsidRPr="00106D37" w:rsidRDefault="00752BE3" w:rsidP="00151FAE">
            <w:pPr>
              <w:rPr>
                <w:sz w:val="20"/>
                <w:szCs w:val="20"/>
                <w:lang w:val="en-GB"/>
              </w:rPr>
            </w:pPr>
          </w:p>
        </w:tc>
      </w:tr>
    </w:tbl>
    <w:p w:rsidR="00752BE3" w:rsidRPr="00106D37" w:rsidRDefault="00752BE3" w:rsidP="00752BE3">
      <w:pPr>
        <w:rPr>
          <w:lang w:val="en-GB"/>
        </w:rPr>
      </w:pPr>
    </w:p>
    <w:tbl>
      <w:tblPr>
        <w:tblW w:w="1055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5"/>
      </w:tblGrid>
      <w:tr w:rsidR="00752BE3" w:rsidRPr="00106D37" w:rsidTr="00151FAE">
        <w:tc>
          <w:tcPr>
            <w:tcW w:w="10555" w:type="dxa"/>
          </w:tcPr>
          <w:p w:rsidR="00752BE3" w:rsidRPr="00106D37" w:rsidRDefault="00752BE3" w:rsidP="00151FAE">
            <w:pPr>
              <w:pStyle w:val="Footer"/>
              <w:tabs>
                <w:tab w:val="clear" w:pos="4320"/>
                <w:tab w:val="clear" w:pos="8640"/>
              </w:tabs>
              <w:spacing w:after="80"/>
              <w:rPr>
                <w:rFonts w:ascii="Times New Roman Bold" w:hAnsi="Times New Roman Bold"/>
                <w:caps/>
                <w:sz w:val="22"/>
                <w:lang w:val="en-GB"/>
              </w:rPr>
            </w:pPr>
            <w:r w:rsidRPr="00106D37">
              <w:rPr>
                <w:b/>
                <w:bCs/>
                <w:smallCaps/>
                <w:sz w:val="22"/>
                <w:szCs w:val="22"/>
                <w:lang w:val="en-GB"/>
              </w:rPr>
              <w:t xml:space="preserve">C. Describe the Enabling Activity and Institutional Framework for Project Implementation </w:t>
            </w:r>
            <w:r w:rsidRPr="00106D37">
              <w:rPr>
                <w:bCs/>
                <w:smallCaps/>
                <w:szCs w:val="16"/>
                <w:lang w:val="en-GB"/>
              </w:rPr>
              <w:t>(</w:t>
            </w:r>
            <w:r w:rsidRPr="00106D37">
              <w:rPr>
                <w:bCs/>
                <w:szCs w:val="16"/>
                <w:lang w:val="en-GB"/>
              </w:rPr>
              <w:t xml:space="preserve">discuss </w:t>
            </w:r>
            <w:r w:rsidRPr="00106D37">
              <w:rPr>
                <w:lang w:val="en-GB"/>
              </w:rPr>
              <w:t>the work intended to be undertaken and the output expected from each activity as outlined in Table A ).</w:t>
            </w:r>
            <w:r w:rsidRPr="00106D37">
              <w:rPr>
                <w:b/>
                <w:bCs/>
                <w:smallCaps/>
                <w:sz w:val="22"/>
                <w:szCs w:val="22"/>
                <w:lang w:val="en-GB"/>
              </w:rPr>
              <w:t xml:space="preserve">  </w:t>
            </w:r>
          </w:p>
        </w:tc>
      </w:tr>
      <w:tr w:rsidR="00752BE3" w:rsidRPr="00106D37" w:rsidTr="00151FAE">
        <w:tc>
          <w:tcPr>
            <w:tcW w:w="10555" w:type="dxa"/>
          </w:tcPr>
          <w:p w:rsidR="00752BE3" w:rsidRPr="00106D37" w:rsidRDefault="00752BE3" w:rsidP="00151FAE">
            <w:pPr>
              <w:rPr>
                <w:b/>
                <w:sz w:val="20"/>
                <w:szCs w:val="20"/>
                <w:lang w:val="en-GB"/>
              </w:rPr>
            </w:pPr>
          </w:p>
          <w:p w:rsidR="00752BE3" w:rsidRPr="00106D37" w:rsidRDefault="00752BE3" w:rsidP="00151FAE">
            <w:pPr>
              <w:rPr>
                <w:b/>
                <w:sz w:val="20"/>
                <w:szCs w:val="20"/>
                <w:lang w:val="en-GB"/>
              </w:rPr>
            </w:pPr>
            <w:r w:rsidRPr="00106D37">
              <w:rPr>
                <w:b/>
                <w:sz w:val="20"/>
                <w:szCs w:val="20"/>
                <w:lang w:val="en-GB"/>
              </w:rPr>
              <w:t>Detailed Description of Activities per Project Component / Outcome</w:t>
            </w:r>
          </w:p>
          <w:p w:rsidR="00752BE3" w:rsidRPr="00106D37" w:rsidRDefault="00752BE3" w:rsidP="00151FAE">
            <w:pPr>
              <w:rPr>
                <w:b/>
                <w:sz w:val="20"/>
                <w:szCs w:val="20"/>
                <w:lang w:val="en-GB"/>
              </w:rPr>
            </w:pPr>
          </w:p>
          <w:p w:rsidR="00752BE3" w:rsidRPr="00106D37" w:rsidRDefault="00752BE3" w:rsidP="00151FAE">
            <w:pPr>
              <w:rPr>
                <w:sz w:val="20"/>
                <w:szCs w:val="20"/>
                <w:lang w:val="en-GB"/>
              </w:rPr>
            </w:pPr>
            <w:r w:rsidRPr="00106D37">
              <w:rPr>
                <w:sz w:val="20"/>
                <w:szCs w:val="20"/>
                <w:lang w:val="en-GB"/>
              </w:rPr>
              <w:lastRenderedPageBreak/>
              <w:t>The description that follows indicates precisely how the project will develop national capacity and how the project will ensure the sustainability of its outcomes. This description has been organized in five modules (I -V), following the GEF’s guidance, but which for the sake of simplicity were grouped within the three already mentioned Components / Outcomes. The following are modules:</w:t>
            </w:r>
          </w:p>
          <w:p w:rsidR="00752BE3" w:rsidRPr="00106D37" w:rsidRDefault="00752BE3" w:rsidP="00151FAE">
            <w:pPr>
              <w:rPr>
                <w:b/>
                <w:sz w:val="20"/>
                <w:szCs w:val="20"/>
                <w:lang w:val="en-GB"/>
              </w:rPr>
            </w:pPr>
          </w:p>
          <w:p w:rsidR="00752BE3" w:rsidRPr="00106D37" w:rsidRDefault="00752BE3" w:rsidP="00151FAE">
            <w:pPr>
              <w:rPr>
                <w:sz w:val="20"/>
                <w:szCs w:val="20"/>
                <w:lang w:val="en-GB"/>
              </w:rPr>
            </w:pPr>
            <w:r w:rsidRPr="00106D37">
              <w:rPr>
                <w:b/>
                <w:sz w:val="20"/>
                <w:szCs w:val="20"/>
                <w:lang w:val="en-GB"/>
              </w:rPr>
              <w:t xml:space="preserve"> </w:t>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6390"/>
              <w:gridCol w:w="2508"/>
            </w:tblGrid>
            <w:tr w:rsidR="00752BE3" w:rsidRPr="00106D37" w:rsidTr="00151FAE">
              <w:tc>
                <w:tcPr>
                  <w:tcW w:w="1217" w:type="dxa"/>
                </w:tcPr>
                <w:p w:rsidR="00752BE3" w:rsidRPr="00106D37" w:rsidRDefault="00752BE3" w:rsidP="00151FAE">
                  <w:pPr>
                    <w:rPr>
                      <w:b/>
                      <w:color w:val="000000"/>
                      <w:sz w:val="20"/>
                      <w:szCs w:val="20"/>
                      <w:lang w:val="en-GB" w:eastAsia="en-GB"/>
                    </w:rPr>
                  </w:pPr>
                  <w:r w:rsidRPr="00106D37">
                    <w:rPr>
                      <w:b/>
                      <w:color w:val="000000"/>
                      <w:sz w:val="20"/>
                      <w:szCs w:val="20"/>
                      <w:lang w:val="en-GB" w:eastAsia="en-GB"/>
                    </w:rPr>
                    <w:t>Component</w:t>
                  </w:r>
                </w:p>
              </w:tc>
              <w:tc>
                <w:tcPr>
                  <w:tcW w:w="6390" w:type="dxa"/>
                  <w:shd w:val="clear" w:color="auto" w:fill="auto"/>
                  <w:noWrap/>
                  <w:vAlign w:val="center"/>
                  <w:hideMark/>
                </w:tcPr>
                <w:p w:rsidR="00752BE3" w:rsidRPr="00106D37" w:rsidRDefault="00752BE3" w:rsidP="00151FAE">
                  <w:pPr>
                    <w:rPr>
                      <w:b/>
                      <w:color w:val="000000"/>
                      <w:sz w:val="20"/>
                      <w:szCs w:val="20"/>
                      <w:lang w:val="en-GB" w:eastAsia="en-GB"/>
                    </w:rPr>
                  </w:pPr>
                  <w:r w:rsidRPr="00106D37">
                    <w:rPr>
                      <w:b/>
                      <w:color w:val="000000"/>
                      <w:sz w:val="20"/>
                      <w:szCs w:val="20"/>
                      <w:lang w:val="en-GB" w:eastAsia="en-GB"/>
                    </w:rPr>
                    <w:t xml:space="preserve">Outline of modules for NBSAP Revision and Related Activities </w:t>
                  </w:r>
                </w:p>
              </w:tc>
              <w:tc>
                <w:tcPr>
                  <w:tcW w:w="2508" w:type="dxa"/>
                  <w:shd w:val="clear" w:color="auto" w:fill="auto"/>
                  <w:noWrap/>
                  <w:vAlign w:val="center"/>
                  <w:hideMark/>
                </w:tcPr>
                <w:p w:rsidR="00752BE3" w:rsidRPr="00106D37" w:rsidRDefault="00752BE3" w:rsidP="00151FAE">
                  <w:pPr>
                    <w:jc w:val="center"/>
                    <w:rPr>
                      <w:b/>
                      <w:color w:val="000000"/>
                      <w:sz w:val="18"/>
                      <w:szCs w:val="20"/>
                      <w:lang w:val="en-GB" w:eastAsia="en-GB"/>
                    </w:rPr>
                  </w:pPr>
                  <w:r w:rsidRPr="00106D37">
                    <w:rPr>
                      <w:b/>
                      <w:color w:val="000000"/>
                      <w:sz w:val="18"/>
                      <w:szCs w:val="20"/>
                      <w:lang w:val="en-GB" w:eastAsia="en-GB"/>
                    </w:rPr>
                    <w:t>Indicative percentage of total GEF funding in the proposal</w:t>
                  </w:r>
                </w:p>
              </w:tc>
            </w:tr>
            <w:tr w:rsidR="00752BE3" w:rsidRPr="00106D37" w:rsidTr="00151FAE">
              <w:trPr>
                <w:trHeight w:val="50"/>
              </w:trPr>
              <w:tc>
                <w:tcPr>
                  <w:tcW w:w="1217" w:type="dxa"/>
                  <w:vMerge w:val="restart"/>
                  <w:vAlign w:val="center"/>
                </w:tcPr>
                <w:p w:rsidR="00752BE3" w:rsidRPr="00106D37" w:rsidRDefault="00752BE3" w:rsidP="00151FAE">
                  <w:pPr>
                    <w:jc w:val="center"/>
                    <w:rPr>
                      <w:color w:val="000000"/>
                      <w:sz w:val="20"/>
                      <w:szCs w:val="20"/>
                      <w:lang w:val="en-GB" w:eastAsia="en-GB"/>
                    </w:rPr>
                  </w:pPr>
                  <w:r w:rsidRPr="00106D37">
                    <w:rPr>
                      <w:color w:val="000000"/>
                      <w:sz w:val="20"/>
                      <w:szCs w:val="20"/>
                      <w:lang w:val="en-GB" w:eastAsia="en-GB"/>
                    </w:rPr>
                    <w:t>1</w:t>
                  </w:r>
                </w:p>
              </w:tc>
              <w:tc>
                <w:tcPr>
                  <w:tcW w:w="6390" w:type="dxa"/>
                  <w:shd w:val="clear" w:color="auto" w:fill="auto"/>
                  <w:noWrap/>
                  <w:vAlign w:val="center"/>
                  <w:hideMark/>
                </w:tcPr>
                <w:p w:rsidR="00752BE3" w:rsidRPr="00106D37" w:rsidRDefault="00752BE3" w:rsidP="00151FAE">
                  <w:pPr>
                    <w:jc w:val="both"/>
                    <w:rPr>
                      <w:color w:val="000000"/>
                      <w:sz w:val="20"/>
                      <w:szCs w:val="20"/>
                      <w:lang w:val="en-GB" w:eastAsia="en-GB"/>
                    </w:rPr>
                  </w:pPr>
                  <w:r w:rsidRPr="00106D37">
                    <w:rPr>
                      <w:color w:val="000000"/>
                      <w:sz w:val="20"/>
                      <w:szCs w:val="20"/>
                      <w:lang w:val="en-GB" w:eastAsia="en-GB"/>
                    </w:rPr>
                    <w:t xml:space="preserve">I. Preparation </w:t>
                  </w:r>
                </w:p>
              </w:tc>
              <w:tc>
                <w:tcPr>
                  <w:tcW w:w="2508" w:type="dxa"/>
                  <w:shd w:val="clear" w:color="auto" w:fill="auto"/>
                  <w:noWrap/>
                  <w:vAlign w:val="center"/>
                  <w:hideMark/>
                </w:tcPr>
                <w:p w:rsidR="00752BE3" w:rsidRPr="00106D37" w:rsidRDefault="00752BE3" w:rsidP="00151FAE">
                  <w:pPr>
                    <w:jc w:val="center"/>
                    <w:rPr>
                      <w:color w:val="000000"/>
                      <w:sz w:val="20"/>
                      <w:szCs w:val="20"/>
                      <w:lang w:val="en-GB" w:eastAsia="en-GB"/>
                    </w:rPr>
                  </w:pPr>
                  <w:r w:rsidRPr="00106D37">
                    <w:rPr>
                      <w:color w:val="000000"/>
                      <w:sz w:val="20"/>
                      <w:szCs w:val="22"/>
                      <w:lang w:val="en-GB"/>
                    </w:rPr>
                    <w:t>8%</w:t>
                  </w:r>
                </w:p>
              </w:tc>
            </w:tr>
            <w:tr w:rsidR="00752BE3" w:rsidRPr="00106D37" w:rsidTr="00151FAE">
              <w:tc>
                <w:tcPr>
                  <w:tcW w:w="1217" w:type="dxa"/>
                  <w:vMerge/>
                  <w:vAlign w:val="center"/>
                </w:tcPr>
                <w:p w:rsidR="00752BE3" w:rsidRPr="00106D37" w:rsidRDefault="00752BE3" w:rsidP="00151FAE">
                  <w:pPr>
                    <w:jc w:val="center"/>
                    <w:rPr>
                      <w:color w:val="000000"/>
                      <w:sz w:val="20"/>
                      <w:szCs w:val="20"/>
                      <w:lang w:val="en-GB" w:eastAsia="en-GB"/>
                    </w:rPr>
                  </w:pPr>
                </w:p>
              </w:tc>
              <w:tc>
                <w:tcPr>
                  <w:tcW w:w="6390" w:type="dxa"/>
                  <w:shd w:val="clear" w:color="auto" w:fill="auto"/>
                  <w:noWrap/>
                  <w:vAlign w:val="center"/>
                  <w:hideMark/>
                </w:tcPr>
                <w:p w:rsidR="00752BE3" w:rsidRPr="00106D37" w:rsidRDefault="00752BE3" w:rsidP="00151FAE">
                  <w:pPr>
                    <w:jc w:val="both"/>
                    <w:rPr>
                      <w:color w:val="000000"/>
                      <w:sz w:val="20"/>
                      <w:szCs w:val="20"/>
                      <w:lang w:val="en-GB" w:eastAsia="en-GB"/>
                    </w:rPr>
                  </w:pPr>
                  <w:r w:rsidRPr="00106D37">
                    <w:rPr>
                      <w:color w:val="000000"/>
                      <w:sz w:val="20"/>
                      <w:szCs w:val="20"/>
                      <w:lang w:val="en-GB" w:eastAsia="en-GB"/>
                    </w:rPr>
                    <w:t xml:space="preserve">II. Setting national targets, principles, &amp; main priorities of the strategy </w:t>
                  </w:r>
                </w:p>
              </w:tc>
              <w:tc>
                <w:tcPr>
                  <w:tcW w:w="2508" w:type="dxa"/>
                  <w:shd w:val="clear" w:color="auto" w:fill="auto"/>
                  <w:noWrap/>
                  <w:vAlign w:val="center"/>
                  <w:hideMark/>
                </w:tcPr>
                <w:p w:rsidR="00752BE3" w:rsidRPr="00106D37" w:rsidRDefault="00752BE3" w:rsidP="00151FAE">
                  <w:pPr>
                    <w:jc w:val="center"/>
                    <w:rPr>
                      <w:color w:val="000000"/>
                      <w:sz w:val="20"/>
                      <w:szCs w:val="20"/>
                      <w:lang w:val="en-GB" w:eastAsia="en-GB"/>
                    </w:rPr>
                  </w:pPr>
                  <w:r w:rsidRPr="00106D37">
                    <w:rPr>
                      <w:color w:val="000000"/>
                      <w:sz w:val="20"/>
                      <w:szCs w:val="22"/>
                      <w:lang w:val="en-GB"/>
                    </w:rPr>
                    <w:t>14%</w:t>
                  </w:r>
                </w:p>
              </w:tc>
            </w:tr>
            <w:tr w:rsidR="00752BE3" w:rsidRPr="00106D37" w:rsidTr="00151FAE">
              <w:tc>
                <w:tcPr>
                  <w:tcW w:w="1217" w:type="dxa"/>
                  <w:vAlign w:val="center"/>
                </w:tcPr>
                <w:p w:rsidR="00752BE3" w:rsidRPr="00106D37" w:rsidRDefault="00752BE3" w:rsidP="00151FAE">
                  <w:pPr>
                    <w:jc w:val="center"/>
                    <w:rPr>
                      <w:color w:val="000000"/>
                      <w:sz w:val="20"/>
                      <w:szCs w:val="20"/>
                      <w:lang w:val="en-GB" w:eastAsia="en-GB"/>
                    </w:rPr>
                  </w:pPr>
                  <w:r w:rsidRPr="00106D37">
                    <w:rPr>
                      <w:color w:val="000000"/>
                      <w:sz w:val="20"/>
                      <w:szCs w:val="20"/>
                      <w:lang w:val="en-GB" w:eastAsia="en-GB"/>
                    </w:rPr>
                    <w:t>2</w:t>
                  </w:r>
                </w:p>
              </w:tc>
              <w:tc>
                <w:tcPr>
                  <w:tcW w:w="6390" w:type="dxa"/>
                  <w:shd w:val="clear" w:color="auto" w:fill="auto"/>
                  <w:noWrap/>
                  <w:vAlign w:val="center"/>
                  <w:hideMark/>
                </w:tcPr>
                <w:p w:rsidR="00752BE3" w:rsidRPr="00106D37" w:rsidRDefault="00752BE3" w:rsidP="00151FAE">
                  <w:pPr>
                    <w:jc w:val="both"/>
                    <w:rPr>
                      <w:color w:val="000000"/>
                      <w:sz w:val="20"/>
                      <w:szCs w:val="20"/>
                      <w:lang w:val="en-GB" w:eastAsia="en-GB"/>
                    </w:rPr>
                  </w:pPr>
                  <w:r w:rsidRPr="00106D37">
                    <w:rPr>
                      <w:color w:val="000000"/>
                      <w:sz w:val="20"/>
                      <w:szCs w:val="20"/>
                      <w:lang w:val="en-GB" w:eastAsia="en-GB"/>
                    </w:rPr>
                    <w:t xml:space="preserve">III. Strategy and action plan development </w:t>
                  </w:r>
                </w:p>
              </w:tc>
              <w:tc>
                <w:tcPr>
                  <w:tcW w:w="2508" w:type="dxa"/>
                  <w:shd w:val="clear" w:color="auto" w:fill="auto"/>
                  <w:noWrap/>
                  <w:vAlign w:val="center"/>
                  <w:hideMark/>
                </w:tcPr>
                <w:p w:rsidR="00752BE3" w:rsidRPr="00106D37" w:rsidRDefault="00752BE3" w:rsidP="00151FAE">
                  <w:pPr>
                    <w:jc w:val="center"/>
                    <w:rPr>
                      <w:color w:val="000000"/>
                      <w:sz w:val="20"/>
                      <w:szCs w:val="20"/>
                      <w:lang w:val="en-GB" w:eastAsia="en-GB"/>
                    </w:rPr>
                  </w:pPr>
                  <w:r w:rsidRPr="00106D37">
                    <w:rPr>
                      <w:color w:val="000000"/>
                      <w:sz w:val="20"/>
                      <w:szCs w:val="22"/>
                      <w:lang w:val="en-GB"/>
                    </w:rPr>
                    <w:t>48%</w:t>
                  </w:r>
                </w:p>
              </w:tc>
            </w:tr>
            <w:tr w:rsidR="00752BE3" w:rsidRPr="00106D37" w:rsidTr="00151FAE">
              <w:tc>
                <w:tcPr>
                  <w:tcW w:w="1217" w:type="dxa"/>
                  <w:vMerge w:val="restart"/>
                  <w:vAlign w:val="center"/>
                </w:tcPr>
                <w:p w:rsidR="00752BE3" w:rsidRPr="00106D37" w:rsidRDefault="00752BE3" w:rsidP="00151FAE">
                  <w:pPr>
                    <w:jc w:val="center"/>
                    <w:rPr>
                      <w:color w:val="000000"/>
                      <w:sz w:val="20"/>
                      <w:szCs w:val="20"/>
                      <w:lang w:val="en-GB" w:eastAsia="en-GB"/>
                    </w:rPr>
                  </w:pPr>
                  <w:r w:rsidRPr="00106D37">
                    <w:rPr>
                      <w:color w:val="000000"/>
                      <w:sz w:val="20"/>
                      <w:szCs w:val="20"/>
                      <w:lang w:val="en-GB" w:eastAsia="en-GB"/>
                    </w:rPr>
                    <w:t>3</w:t>
                  </w:r>
                </w:p>
              </w:tc>
              <w:tc>
                <w:tcPr>
                  <w:tcW w:w="6390" w:type="dxa"/>
                  <w:shd w:val="clear" w:color="auto" w:fill="auto"/>
                  <w:noWrap/>
                  <w:vAlign w:val="center"/>
                  <w:hideMark/>
                </w:tcPr>
                <w:p w:rsidR="00752BE3" w:rsidRPr="00106D37" w:rsidRDefault="00752BE3" w:rsidP="00151FAE">
                  <w:pPr>
                    <w:rPr>
                      <w:color w:val="000000"/>
                      <w:sz w:val="20"/>
                      <w:szCs w:val="20"/>
                      <w:lang w:val="en-GB" w:eastAsia="en-GB"/>
                    </w:rPr>
                  </w:pPr>
                  <w:r w:rsidRPr="00106D37">
                    <w:rPr>
                      <w:color w:val="000000"/>
                      <w:sz w:val="20"/>
                      <w:szCs w:val="20"/>
                      <w:lang w:val="en-GB" w:eastAsia="en-GB"/>
                    </w:rPr>
                    <w:t>IV. Development of Implementation plans and related activities</w:t>
                  </w:r>
                </w:p>
              </w:tc>
              <w:tc>
                <w:tcPr>
                  <w:tcW w:w="2508" w:type="dxa"/>
                  <w:shd w:val="clear" w:color="auto" w:fill="auto"/>
                  <w:noWrap/>
                  <w:vAlign w:val="center"/>
                  <w:hideMark/>
                </w:tcPr>
                <w:p w:rsidR="00752BE3" w:rsidRPr="00106D37" w:rsidRDefault="00752BE3" w:rsidP="00151FAE">
                  <w:pPr>
                    <w:jc w:val="center"/>
                    <w:rPr>
                      <w:color w:val="000000"/>
                      <w:sz w:val="20"/>
                      <w:szCs w:val="20"/>
                      <w:lang w:val="en-GB" w:eastAsia="en-GB"/>
                    </w:rPr>
                  </w:pPr>
                  <w:r w:rsidRPr="00106D37">
                    <w:rPr>
                      <w:color w:val="000000"/>
                      <w:sz w:val="20"/>
                      <w:szCs w:val="22"/>
                      <w:lang w:val="en-GB"/>
                    </w:rPr>
                    <w:t>13%</w:t>
                  </w:r>
                </w:p>
              </w:tc>
            </w:tr>
            <w:tr w:rsidR="00752BE3" w:rsidRPr="00106D37" w:rsidTr="00151FAE">
              <w:tc>
                <w:tcPr>
                  <w:tcW w:w="1217" w:type="dxa"/>
                  <w:vMerge/>
                </w:tcPr>
                <w:p w:rsidR="00752BE3" w:rsidRPr="00106D37" w:rsidRDefault="00752BE3" w:rsidP="00151FAE">
                  <w:pPr>
                    <w:rPr>
                      <w:color w:val="000000"/>
                      <w:sz w:val="20"/>
                      <w:szCs w:val="20"/>
                      <w:lang w:val="en-GB" w:eastAsia="en-GB"/>
                    </w:rPr>
                  </w:pPr>
                </w:p>
              </w:tc>
              <w:tc>
                <w:tcPr>
                  <w:tcW w:w="6390" w:type="dxa"/>
                  <w:shd w:val="clear" w:color="auto" w:fill="auto"/>
                  <w:noWrap/>
                  <w:vAlign w:val="center"/>
                </w:tcPr>
                <w:p w:rsidR="00752BE3" w:rsidRPr="00106D37" w:rsidRDefault="00752BE3" w:rsidP="00151FAE">
                  <w:pPr>
                    <w:rPr>
                      <w:color w:val="000000"/>
                      <w:sz w:val="20"/>
                      <w:szCs w:val="20"/>
                      <w:lang w:val="en-GB" w:eastAsia="en-GB"/>
                    </w:rPr>
                  </w:pPr>
                  <w:r w:rsidRPr="00106D37">
                    <w:rPr>
                      <w:color w:val="000000"/>
                      <w:sz w:val="20"/>
                      <w:szCs w:val="20"/>
                      <w:lang w:val="en-GB" w:eastAsia="en-GB"/>
                    </w:rPr>
                    <w:t>V. Institutional, monitoring, reporting and exchange</w:t>
                  </w:r>
                </w:p>
              </w:tc>
              <w:tc>
                <w:tcPr>
                  <w:tcW w:w="2508" w:type="dxa"/>
                  <w:shd w:val="clear" w:color="auto" w:fill="auto"/>
                  <w:noWrap/>
                  <w:vAlign w:val="center"/>
                </w:tcPr>
                <w:p w:rsidR="00752BE3" w:rsidRPr="00106D37" w:rsidRDefault="00752BE3" w:rsidP="00151FAE">
                  <w:pPr>
                    <w:jc w:val="center"/>
                    <w:rPr>
                      <w:color w:val="000000"/>
                      <w:sz w:val="20"/>
                      <w:szCs w:val="20"/>
                      <w:lang w:val="en-GB" w:eastAsia="en-GB"/>
                    </w:rPr>
                  </w:pPr>
                  <w:r w:rsidRPr="00106D37">
                    <w:rPr>
                      <w:color w:val="000000"/>
                      <w:sz w:val="20"/>
                      <w:szCs w:val="22"/>
                      <w:lang w:val="en-GB"/>
                    </w:rPr>
                    <w:t>17%</w:t>
                  </w:r>
                </w:p>
              </w:tc>
            </w:tr>
          </w:tbl>
          <w:p w:rsidR="00752BE3" w:rsidRPr="00106D37" w:rsidRDefault="00752BE3" w:rsidP="00151FAE">
            <w:pPr>
              <w:rPr>
                <w:sz w:val="20"/>
                <w:szCs w:val="20"/>
                <w:lang w:val="en-GB"/>
              </w:rPr>
            </w:pPr>
          </w:p>
          <w:p w:rsidR="00752BE3" w:rsidRPr="00106D37" w:rsidRDefault="00752BE3" w:rsidP="00151FAE">
            <w:pPr>
              <w:rPr>
                <w:sz w:val="20"/>
                <w:szCs w:val="20"/>
                <w:lang w:val="en-GB"/>
              </w:rPr>
            </w:pPr>
          </w:p>
          <w:p w:rsidR="00752BE3" w:rsidRPr="00106D37" w:rsidRDefault="00752BE3" w:rsidP="00151FAE">
            <w:pPr>
              <w:shd w:val="clear" w:color="auto" w:fill="DAEEF3"/>
              <w:rPr>
                <w:b/>
                <w:sz w:val="20"/>
                <w:szCs w:val="20"/>
                <w:u w:val="single"/>
                <w:lang w:val="en-GB"/>
              </w:rPr>
            </w:pPr>
            <w:r w:rsidRPr="00106D37">
              <w:rPr>
                <w:b/>
                <w:sz w:val="20"/>
                <w:szCs w:val="20"/>
                <w:u w:val="single"/>
                <w:lang w:val="en-GB"/>
              </w:rPr>
              <w:t>Component 1. Stocktaking and national target setting</w:t>
            </w:r>
          </w:p>
          <w:p w:rsidR="00752BE3" w:rsidRPr="00106D37" w:rsidRDefault="00752BE3" w:rsidP="00151FAE">
            <w:pPr>
              <w:rPr>
                <w:b/>
                <w:bCs/>
                <w:iCs/>
                <w:sz w:val="20"/>
                <w:szCs w:val="20"/>
                <w:u w:val="single"/>
                <w:lang w:val="en-GB"/>
              </w:rPr>
            </w:pPr>
          </w:p>
          <w:p w:rsidR="00752BE3" w:rsidRPr="00106D37" w:rsidRDefault="00752BE3" w:rsidP="00151FAE">
            <w:pPr>
              <w:rPr>
                <w:b/>
                <w:bCs/>
                <w:iCs/>
                <w:sz w:val="20"/>
                <w:szCs w:val="20"/>
                <w:lang w:val="en-GB"/>
              </w:rPr>
            </w:pPr>
            <w:r w:rsidRPr="00106D37">
              <w:rPr>
                <w:b/>
                <w:bCs/>
                <w:iCs/>
                <w:sz w:val="20"/>
                <w:szCs w:val="20"/>
                <w:lang w:val="en-GB"/>
              </w:rPr>
              <w:t xml:space="preserve">Key </w:t>
            </w:r>
            <w:r w:rsidRPr="00106D37">
              <w:rPr>
                <w:b/>
                <w:bCs/>
                <w:i/>
                <w:iCs/>
                <w:sz w:val="20"/>
                <w:szCs w:val="20"/>
                <w:lang w:val="en-GB"/>
              </w:rPr>
              <w:t>outputs</w:t>
            </w:r>
            <w:r w:rsidRPr="00106D37">
              <w:rPr>
                <w:b/>
                <w:bCs/>
                <w:iCs/>
                <w:sz w:val="20"/>
                <w:szCs w:val="20"/>
                <w:lang w:val="en-GB"/>
              </w:rPr>
              <w:t xml:space="preserve"> expected under this component includes the following:</w:t>
            </w:r>
          </w:p>
          <w:p w:rsidR="00752BE3" w:rsidRPr="00106D37" w:rsidRDefault="00752BE3" w:rsidP="00151FAE">
            <w:pPr>
              <w:spacing w:after="100"/>
              <w:ind w:left="386" w:hanging="386"/>
              <w:rPr>
                <w:bCs/>
                <w:iCs/>
                <w:sz w:val="20"/>
                <w:szCs w:val="20"/>
                <w:lang w:val="en-GB"/>
              </w:rPr>
            </w:pPr>
            <w:r w:rsidRPr="00106D37">
              <w:rPr>
                <w:bCs/>
                <w:iCs/>
                <w:sz w:val="20"/>
                <w:szCs w:val="20"/>
                <w:lang w:val="en-GB"/>
              </w:rPr>
              <w:t>1.1</w:t>
            </w:r>
            <w:r w:rsidRPr="00106D37">
              <w:rPr>
                <w:bCs/>
                <w:iCs/>
                <w:sz w:val="20"/>
                <w:szCs w:val="20"/>
                <w:lang w:val="en-GB"/>
              </w:rPr>
              <w:tab/>
              <w:t>Review and stocktaking of products and results from previous biodiversity planning processes at the national level are carried out in participative manner.</w:t>
            </w:r>
          </w:p>
          <w:p w:rsidR="00752BE3" w:rsidRPr="00106D37" w:rsidRDefault="00752BE3" w:rsidP="00151FAE">
            <w:pPr>
              <w:spacing w:after="100"/>
              <w:ind w:left="386" w:hanging="386"/>
              <w:rPr>
                <w:bCs/>
                <w:iCs/>
                <w:sz w:val="20"/>
                <w:szCs w:val="20"/>
                <w:lang w:val="en-GB"/>
              </w:rPr>
            </w:pPr>
            <w:r w:rsidRPr="00106D37">
              <w:rPr>
                <w:bCs/>
                <w:iCs/>
                <w:sz w:val="20"/>
                <w:szCs w:val="20"/>
                <w:lang w:val="en-GB"/>
              </w:rPr>
              <w:t>1.2</w:t>
            </w:r>
            <w:r w:rsidRPr="00106D37">
              <w:rPr>
                <w:bCs/>
                <w:iCs/>
                <w:sz w:val="20"/>
                <w:szCs w:val="20"/>
                <w:lang w:val="en-GB"/>
              </w:rPr>
              <w:tab/>
              <w:t>In response to the global Aichi Targets, national biodiversity targets are developed in a manner that is attuned to Seychelles’ reality.</w:t>
            </w:r>
          </w:p>
          <w:p w:rsidR="00752BE3" w:rsidRPr="00106D37" w:rsidRDefault="00752BE3" w:rsidP="00151FAE">
            <w:pPr>
              <w:spacing w:after="100"/>
              <w:ind w:left="386" w:hanging="386"/>
              <w:rPr>
                <w:bCs/>
                <w:iCs/>
                <w:sz w:val="20"/>
                <w:szCs w:val="20"/>
                <w:lang w:val="en-GB"/>
              </w:rPr>
            </w:pPr>
            <w:r w:rsidRPr="00106D37">
              <w:rPr>
                <w:bCs/>
                <w:iCs/>
                <w:sz w:val="20"/>
                <w:szCs w:val="20"/>
                <w:lang w:val="en-GB"/>
              </w:rPr>
              <w:t>1.3</w:t>
            </w:r>
            <w:r w:rsidRPr="00106D37">
              <w:rPr>
                <w:bCs/>
                <w:iCs/>
                <w:sz w:val="20"/>
                <w:szCs w:val="20"/>
                <w:lang w:val="en-GB"/>
              </w:rPr>
              <w:tab/>
              <w:t>The achievement of national targets, developed in line with the global Aichi Targets, is duly monitored during the project duration and beyond, and this is reported upon to the CBD through national reports and other means.</w:t>
            </w:r>
          </w:p>
          <w:p w:rsidR="00752BE3" w:rsidRPr="00106D37" w:rsidRDefault="00752BE3" w:rsidP="00151FAE">
            <w:pPr>
              <w:spacing w:after="100"/>
              <w:ind w:left="386" w:hanging="386"/>
              <w:rPr>
                <w:bCs/>
                <w:iCs/>
                <w:sz w:val="20"/>
                <w:szCs w:val="20"/>
                <w:lang w:val="en-GB"/>
              </w:rPr>
            </w:pPr>
            <w:r w:rsidRPr="00106D37">
              <w:rPr>
                <w:bCs/>
                <w:iCs/>
                <w:sz w:val="20"/>
                <w:szCs w:val="20"/>
                <w:lang w:val="en-GB"/>
              </w:rPr>
              <w:t>1.4</w:t>
            </w:r>
            <w:r w:rsidRPr="00106D37">
              <w:rPr>
                <w:bCs/>
                <w:iCs/>
                <w:sz w:val="20"/>
                <w:szCs w:val="20"/>
                <w:lang w:val="en-GB"/>
              </w:rPr>
              <w:tab/>
              <w:t>In an iterative manner, Seychelles taps into useful information from, and participates into, global networks and initiatives on biodiversity data and indicators (such as the Biodiversity Indicators Partnership , Global Biodiversity Information Facility  and the World Conservation Monitoring Centre , the Global Environment Outlook portal , among other relevant ones).</w:t>
            </w:r>
          </w:p>
          <w:p w:rsidR="00752BE3" w:rsidRPr="00106D37" w:rsidRDefault="00752BE3" w:rsidP="00151FAE">
            <w:pPr>
              <w:rPr>
                <w:b/>
                <w:bCs/>
                <w:iCs/>
                <w:sz w:val="20"/>
                <w:szCs w:val="20"/>
                <w:lang w:val="en-GB"/>
              </w:rPr>
            </w:pPr>
            <w:r w:rsidRPr="00106D37">
              <w:rPr>
                <w:b/>
                <w:bCs/>
                <w:iCs/>
                <w:sz w:val="20"/>
                <w:szCs w:val="20"/>
                <w:lang w:val="en-GB"/>
              </w:rPr>
              <w:t>Key products or publications (maybe combined into one):</w:t>
            </w:r>
          </w:p>
          <w:p w:rsidR="00752BE3" w:rsidRPr="00106D37" w:rsidRDefault="00752BE3" w:rsidP="00AC4C9A">
            <w:pPr>
              <w:numPr>
                <w:ilvl w:val="0"/>
                <w:numId w:val="42"/>
              </w:numPr>
              <w:rPr>
                <w:bCs/>
                <w:iCs/>
                <w:sz w:val="20"/>
                <w:szCs w:val="20"/>
                <w:lang w:val="en-GB"/>
              </w:rPr>
            </w:pPr>
            <w:r w:rsidRPr="00106D37">
              <w:rPr>
                <w:bCs/>
                <w:iCs/>
                <w:sz w:val="20"/>
                <w:szCs w:val="20"/>
                <w:lang w:val="en-GB"/>
              </w:rPr>
              <w:t>Brief Review of the Biodiversity Planning Process in Seychelles</w:t>
            </w:r>
          </w:p>
          <w:p w:rsidR="00752BE3" w:rsidRPr="00106D37" w:rsidRDefault="00752BE3" w:rsidP="00AC4C9A">
            <w:pPr>
              <w:numPr>
                <w:ilvl w:val="0"/>
                <w:numId w:val="42"/>
              </w:numPr>
              <w:rPr>
                <w:bCs/>
                <w:iCs/>
                <w:sz w:val="20"/>
                <w:szCs w:val="20"/>
                <w:lang w:val="en-GB"/>
              </w:rPr>
            </w:pPr>
            <w:r w:rsidRPr="00106D37">
              <w:rPr>
                <w:bCs/>
                <w:iCs/>
                <w:sz w:val="20"/>
                <w:szCs w:val="20"/>
                <w:lang w:val="en-GB"/>
              </w:rPr>
              <w:t>Biodiversity Targets for Seychelles: As part of national efforts to implement the CBD’s Strategic Plan for 2011-2020</w:t>
            </w:r>
          </w:p>
          <w:p w:rsidR="00752BE3" w:rsidRPr="00106D37" w:rsidRDefault="00752BE3" w:rsidP="00151FAE">
            <w:pPr>
              <w:rPr>
                <w:b/>
                <w:bCs/>
                <w:iCs/>
                <w:sz w:val="20"/>
                <w:szCs w:val="20"/>
                <w:u w:val="single"/>
                <w:lang w:val="en-GB"/>
              </w:rPr>
            </w:pPr>
          </w:p>
          <w:p w:rsidR="00752BE3" w:rsidRPr="00106D37" w:rsidRDefault="00752BE3" w:rsidP="00151FAE">
            <w:pPr>
              <w:rPr>
                <w:b/>
                <w:bCs/>
                <w:iCs/>
                <w:sz w:val="20"/>
                <w:szCs w:val="20"/>
                <w:lang w:val="en-GB"/>
              </w:rPr>
            </w:pPr>
            <w:r w:rsidRPr="00106D37">
              <w:rPr>
                <w:b/>
                <w:bCs/>
                <w:iCs/>
                <w:sz w:val="20"/>
                <w:szCs w:val="20"/>
                <w:lang w:val="en-GB"/>
              </w:rPr>
              <w:t xml:space="preserve">In connection with the above outputs and deliverables, and as a result of the activities outlined below, Seychelles will strive to achieve the following </w:t>
            </w:r>
            <w:r w:rsidRPr="00106D37">
              <w:rPr>
                <w:b/>
                <w:bCs/>
                <w:i/>
                <w:iCs/>
                <w:sz w:val="20"/>
                <w:szCs w:val="20"/>
                <w:lang w:val="en-GB"/>
              </w:rPr>
              <w:t>outcomes</w:t>
            </w:r>
            <w:r w:rsidRPr="00106D37">
              <w:rPr>
                <w:b/>
                <w:bCs/>
                <w:iCs/>
                <w:sz w:val="20"/>
                <w:szCs w:val="20"/>
                <w:lang w:val="en-GB"/>
              </w:rPr>
              <w:t xml:space="preserve"> vis-à-vis its CBD obligation and related processes:</w:t>
            </w:r>
          </w:p>
          <w:p w:rsidR="00752BE3" w:rsidRPr="00106D37" w:rsidRDefault="00752BE3" w:rsidP="00AC4C9A">
            <w:pPr>
              <w:numPr>
                <w:ilvl w:val="0"/>
                <w:numId w:val="19"/>
              </w:numPr>
              <w:rPr>
                <w:bCs/>
                <w:iCs/>
                <w:sz w:val="20"/>
                <w:szCs w:val="20"/>
                <w:lang w:val="en-GB"/>
              </w:rPr>
            </w:pPr>
            <w:r w:rsidRPr="00106D37">
              <w:rPr>
                <w:bCs/>
                <w:iCs/>
                <w:sz w:val="20"/>
                <w:szCs w:val="20"/>
                <w:lang w:val="en-GB"/>
              </w:rPr>
              <w:t>By end of 2012, a multi-</w:t>
            </w:r>
            <w:proofErr w:type="spellStart"/>
            <w:r w:rsidRPr="00106D37">
              <w:rPr>
                <w:bCs/>
                <w:iCs/>
                <w:sz w:val="20"/>
                <w:szCs w:val="20"/>
                <w:lang w:val="en-GB"/>
              </w:rPr>
              <w:t>sectoral</w:t>
            </w:r>
            <w:proofErr w:type="spellEnd"/>
            <w:r w:rsidRPr="00106D37">
              <w:rPr>
                <w:bCs/>
                <w:iCs/>
                <w:sz w:val="20"/>
                <w:szCs w:val="20"/>
                <w:lang w:val="en-GB"/>
              </w:rPr>
              <w:t>/multi-stakeholder working group is established and it completes the stock-taking exercise.</w:t>
            </w:r>
          </w:p>
          <w:p w:rsidR="00752BE3" w:rsidRPr="00106D37" w:rsidRDefault="00752BE3" w:rsidP="00AC4C9A">
            <w:pPr>
              <w:numPr>
                <w:ilvl w:val="0"/>
                <w:numId w:val="19"/>
              </w:numPr>
              <w:rPr>
                <w:bCs/>
                <w:iCs/>
                <w:sz w:val="20"/>
                <w:szCs w:val="20"/>
                <w:lang w:val="en-GB"/>
              </w:rPr>
            </w:pPr>
            <w:r w:rsidRPr="00106D37">
              <w:rPr>
                <w:bCs/>
                <w:iCs/>
                <w:sz w:val="20"/>
                <w:szCs w:val="20"/>
                <w:lang w:val="en-GB"/>
              </w:rPr>
              <w:t>By 2012, national targets in response to the global Aichi Targets are developed.</w:t>
            </w:r>
          </w:p>
          <w:p w:rsidR="00752BE3" w:rsidRPr="00106D37" w:rsidRDefault="00752BE3" w:rsidP="00151FAE">
            <w:pPr>
              <w:rPr>
                <w:b/>
                <w:bCs/>
                <w:iCs/>
                <w:sz w:val="20"/>
                <w:szCs w:val="20"/>
                <w:lang w:val="en-GB"/>
              </w:rPr>
            </w:pPr>
          </w:p>
          <w:p w:rsidR="00752BE3" w:rsidRPr="00106D37" w:rsidRDefault="00752BE3" w:rsidP="00151FAE">
            <w:pPr>
              <w:rPr>
                <w:b/>
                <w:bCs/>
                <w:iCs/>
                <w:sz w:val="20"/>
                <w:szCs w:val="20"/>
                <w:lang w:val="en-GB"/>
              </w:rPr>
            </w:pPr>
            <w:r w:rsidRPr="00106D37">
              <w:rPr>
                <w:b/>
                <w:bCs/>
                <w:iCs/>
                <w:sz w:val="20"/>
                <w:szCs w:val="20"/>
                <w:lang w:val="en-GB"/>
              </w:rPr>
              <w:t>Key Activities (I-II):</w:t>
            </w:r>
          </w:p>
          <w:p w:rsidR="00752BE3" w:rsidRPr="00106D37" w:rsidRDefault="00752BE3" w:rsidP="00151FAE">
            <w:pPr>
              <w:rPr>
                <w:b/>
                <w:bCs/>
                <w:iCs/>
                <w:sz w:val="20"/>
                <w:szCs w:val="20"/>
                <w:u w:val="single"/>
                <w:lang w:val="en-GB"/>
              </w:rPr>
            </w:pPr>
          </w:p>
          <w:p w:rsidR="00752BE3" w:rsidRPr="00106D37" w:rsidRDefault="00752BE3" w:rsidP="00AC4C9A">
            <w:pPr>
              <w:pStyle w:val="ListParagraph"/>
              <w:numPr>
                <w:ilvl w:val="0"/>
                <w:numId w:val="23"/>
              </w:numPr>
              <w:ind w:left="720"/>
              <w:contextualSpacing/>
              <w:jc w:val="both"/>
              <w:rPr>
                <w:b/>
                <w:bCs/>
                <w:i/>
                <w:iCs/>
                <w:sz w:val="20"/>
                <w:szCs w:val="20"/>
                <w:lang w:val="en-GB"/>
              </w:rPr>
            </w:pPr>
            <w:r w:rsidRPr="00106D37">
              <w:rPr>
                <w:b/>
                <w:bCs/>
                <w:i/>
                <w:iCs/>
                <w:sz w:val="20"/>
                <w:szCs w:val="20"/>
                <w:lang w:val="en-GB"/>
              </w:rPr>
              <w:t>Preparing for the NBSAP revision</w:t>
            </w:r>
          </w:p>
          <w:p w:rsidR="00752BE3" w:rsidRPr="00106D37" w:rsidRDefault="00752BE3" w:rsidP="00AC4C9A">
            <w:pPr>
              <w:numPr>
                <w:ilvl w:val="0"/>
                <w:numId w:val="24"/>
              </w:numPr>
              <w:ind w:left="720"/>
              <w:jc w:val="both"/>
              <w:rPr>
                <w:sz w:val="20"/>
                <w:szCs w:val="20"/>
                <w:lang w:val="en-GB"/>
              </w:rPr>
            </w:pPr>
            <w:r w:rsidRPr="00106D37">
              <w:rPr>
                <w:sz w:val="20"/>
                <w:szCs w:val="20"/>
                <w:u w:val="single"/>
                <w:lang w:val="en-GB"/>
              </w:rPr>
              <w:t>Taking stock of the NBSAP and identifying barriers to its implementation</w:t>
            </w:r>
            <w:r w:rsidRPr="00106D37">
              <w:rPr>
                <w:sz w:val="20"/>
                <w:szCs w:val="20"/>
                <w:lang w:val="en-GB"/>
              </w:rPr>
              <w:t>: This activity will focus on rapidly but accurately taking stock of existing plans, policies and practices, and of the root causes of biodiversity loss. Within country-specific contexts, the aim is not only to identify key threats, but to understand the drivers behind these threats, as well as the key aspects of the policy environment that are barriers and challenges to effective conservation/sustainable use. Based on existing studies and analyses, the emphasis of this activity will be on identifying key gaps in the existing NBSAP, understanding the primary drivers and root causes, and identifying the means of overcoming existing barriers and challenges. This stocktaking exercise will be led by the NBSAP Review Consultant who will engage national experts in the various fields in working groups to solicit their input and ensure that the best available expertise and knowledge is used. The NBSAP Review Consultant will receive technical assistance and guidance from the NBSAP Lead Consultant, ensuring that international best practice is followed in the stocktaking and barrier identification process in the Seychelles process.</w:t>
            </w:r>
          </w:p>
          <w:p w:rsidR="00752BE3" w:rsidRPr="00106D37" w:rsidRDefault="00752BE3" w:rsidP="00151FAE">
            <w:pPr>
              <w:ind w:left="720"/>
              <w:rPr>
                <w:sz w:val="20"/>
                <w:szCs w:val="20"/>
                <w:lang w:val="en-GB"/>
              </w:rPr>
            </w:pPr>
          </w:p>
          <w:p w:rsidR="00752BE3" w:rsidRPr="00106D37" w:rsidRDefault="00752BE3" w:rsidP="00AC4C9A">
            <w:pPr>
              <w:numPr>
                <w:ilvl w:val="0"/>
                <w:numId w:val="24"/>
              </w:numPr>
              <w:ind w:left="720"/>
              <w:jc w:val="both"/>
              <w:rPr>
                <w:sz w:val="20"/>
                <w:szCs w:val="20"/>
                <w:lang w:val="en-GB"/>
              </w:rPr>
            </w:pPr>
            <w:r w:rsidRPr="00106D37">
              <w:rPr>
                <w:sz w:val="20"/>
                <w:szCs w:val="20"/>
                <w:u w:val="single"/>
                <w:lang w:val="en-GB"/>
              </w:rPr>
              <w:t>Stakeholder consultation and participation:</w:t>
            </w:r>
            <w:r w:rsidRPr="00106D37">
              <w:rPr>
                <w:sz w:val="20"/>
                <w:szCs w:val="20"/>
                <w:lang w:val="en-GB"/>
              </w:rPr>
              <w:t xml:space="preserve"> This activity will focus on ensuring a robust consultative process that engages representatives from key sectors, administrative leaders, and traditionally under-represented groups. The aim is to develop and sustain a participatory process in order to increase the likelihood of successful implementation of the NBSAP. This is especially important relative to the goals of mainstreaming biodiversity into national development plans, and promoting resilient landscapes that include production sectors. </w:t>
            </w:r>
          </w:p>
          <w:p w:rsidR="00752BE3" w:rsidRPr="00106D37" w:rsidRDefault="00752BE3" w:rsidP="00151FAE">
            <w:pPr>
              <w:pStyle w:val="ListParagraph"/>
              <w:rPr>
                <w:b/>
                <w:bCs/>
                <w:i/>
                <w:iCs/>
                <w:sz w:val="20"/>
                <w:szCs w:val="20"/>
                <w:lang w:val="en-GB"/>
              </w:rPr>
            </w:pPr>
          </w:p>
          <w:p w:rsidR="00752BE3" w:rsidRPr="00106D37" w:rsidRDefault="00752BE3" w:rsidP="00AC4C9A">
            <w:pPr>
              <w:pStyle w:val="ListParagraph"/>
              <w:numPr>
                <w:ilvl w:val="0"/>
                <w:numId w:val="23"/>
              </w:numPr>
              <w:ind w:left="720"/>
              <w:contextualSpacing/>
              <w:jc w:val="both"/>
              <w:rPr>
                <w:b/>
                <w:bCs/>
                <w:i/>
                <w:iCs/>
                <w:sz w:val="20"/>
                <w:szCs w:val="20"/>
                <w:lang w:val="en-GB"/>
              </w:rPr>
            </w:pPr>
            <w:r w:rsidRPr="00106D37">
              <w:rPr>
                <w:b/>
                <w:bCs/>
                <w:i/>
                <w:iCs/>
                <w:sz w:val="20"/>
                <w:szCs w:val="20"/>
                <w:lang w:val="en-GB"/>
              </w:rPr>
              <w:t>Setting targets</w:t>
            </w:r>
          </w:p>
          <w:p w:rsidR="00752BE3" w:rsidRPr="00106D37" w:rsidRDefault="00752BE3" w:rsidP="00AC4C9A">
            <w:pPr>
              <w:numPr>
                <w:ilvl w:val="0"/>
                <w:numId w:val="25"/>
              </w:numPr>
              <w:jc w:val="both"/>
              <w:rPr>
                <w:b/>
                <w:i/>
                <w:sz w:val="20"/>
                <w:szCs w:val="20"/>
                <w:lang w:val="en-GB"/>
              </w:rPr>
            </w:pPr>
            <w:r w:rsidRPr="00106D37">
              <w:rPr>
                <w:sz w:val="20"/>
                <w:szCs w:val="20"/>
                <w:u w:val="single"/>
                <w:lang w:val="en-GB"/>
              </w:rPr>
              <w:lastRenderedPageBreak/>
              <w:t>Setting targets and priorities</w:t>
            </w:r>
            <w:r w:rsidRPr="00106D37">
              <w:rPr>
                <w:b/>
                <w:i/>
                <w:sz w:val="20"/>
                <w:szCs w:val="20"/>
                <w:lang w:val="en-GB"/>
              </w:rPr>
              <w:t>:</w:t>
            </w:r>
            <w:r w:rsidRPr="00106D37">
              <w:rPr>
                <w:sz w:val="20"/>
                <w:szCs w:val="20"/>
                <w:lang w:val="en-GB"/>
              </w:rPr>
              <w:t xml:space="preserve"> This activity focuses on setting specific, measurable, achievable and time-bound targets for the NBSAPs based on the global Aichi Targets, including targets on restoration of ecosystems, protected area coverage, overall biodiversity loss, and other aspects of the Strategic Plan. This activity, which is linked to priority setting among different aspects within the NBSAP, will be completed by CoP-11. </w:t>
            </w:r>
          </w:p>
          <w:p w:rsidR="00752BE3" w:rsidRPr="00106D37" w:rsidRDefault="00752BE3" w:rsidP="00151FAE">
            <w:pPr>
              <w:jc w:val="both"/>
              <w:rPr>
                <w:b/>
                <w:i/>
                <w:sz w:val="20"/>
                <w:szCs w:val="20"/>
                <w:lang w:val="en-GB"/>
              </w:rPr>
            </w:pPr>
          </w:p>
          <w:p w:rsidR="00752BE3" w:rsidRPr="00106D37" w:rsidRDefault="00752BE3" w:rsidP="00151FAE">
            <w:pPr>
              <w:ind w:left="360"/>
              <w:rPr>
                <w:b/>
                <w:sz w:val="20"/>
                <w:szCs w:val="20"/>
                <w:u w:val="single"/>
                <w:lang w:val="en-GB"/>
              </w:rPr>
            </w:pPr>
          </w:p>
          <w:p w:rsidR="00752BE3" w:rsidRPr="00106D37" w:rsidRDefault="00752BE3" w:rsidP="00151FAE">
            <w:pPr>
              <w:shd w:val="clear" w:color="auto" w:fill="DAEEF3"/>
              <w:rPr>
                <w:b/>
                <w:bCs/>
                <w:iCs/>
                <w:sz w:val="20"/>
                <w:szCs w:val="20"/>
                <w:u w:val="single"/>
                <w:lang w:val="en-GB"/>
              </w:rPr>
            </w:pPr>
            <w:r w:rsidRPr="00106D37">
              <w:rPr>
                <w:b/>
                <w:sz w:val="20"/>
                <w:szCs w:val="20"/>
                <w:u w:val="single"/>
                <w:lang w:val="en-GB"/>
              </w:rPr>
              <w:t>Component 2. NBSAP Update</w:t>
            </w:r>
          </w:p>
          <w:p w:rsidR="00752BE3" w:rsidRPr="00106D37" w:rsidRDefault="00752BE3" w:rsidP="00151FAE">
            <w:pPr>
              <w:rPr>
                <w:b/>
                <w:bCs/>
                <w:iCs/>
                <w:sz w:val="20"/>
                <w:szCs w:val="20"/>
                <w:lang w:val="en-GB"/>
              </w:rPr>
            </w:pPr>
          </w:p>
          <w:p w:rsidR="00752BE3" w:rsidRPr="00106D37" w:rsidRDefault="00752BE3" w:rsidP="00151FAE">
            <w:pPr>
              <w:rPr>
                <w:b/>
                <w:bCs/>
                <w:iCs/>
                <w:sz w:val="20"/>
                <w:szCs w:val="20"/>
                <w:lang w:val="en-GB"/>
              </w:rPr>
            </w:pPr>
            <w:r w:rsidRPr="00106D37">
              <w:rPr>
                <w:b/>
                <w:bCs/>
                <w:iCs/>
                <w:sz w:val="20"/>
                <w:szCs w:val="20"/>
                <w:lang w:val="en-GB"/>
              </w:rPr>
              <w:t xml:space="preserve">Key </w:t>
            </w:r>
            <w:r w:rsidRPr="00106D37">
              <w:rPr>
                <w:b/>
                <w:bCs/>
                <w:i/>
                <w:iCs/>
                <w:sz w:val="20"/>
                <w:szCs w:val="20"/>
                <w:lang w:val="en-GB"/>
              </w:rPr>
              <w:t>outputs</w:t>
            </w:r>
            <w:r w:rsidRPr="00106D37">
              <w:rPr>
                <w:b/>
                <w:bCs/>
                <w:iCs/>
                <w:sz w:val="20"/>
                <w:szCs w:val="20"/>
                <w:lang w:val="en-GB"/>
              </w:rPr>
              <w:t xml:space="preserve"> expected under this component includes the following:</w:t>
            </w:r>
          </w:p>
          <w:p w:rsidR="00752BE3" w:rsidRPr="00106D37" w:rsidRDefault="00752BE3" w:rsidP="00151FAE">
            <w:pPr>
              <w:spacing w:after="100"/>
              <w:ind w:left="386" w:hanging="386"/>
              <w:rPr>
                <w:bCs/>
                <w:iCs/>
                <w:sz w:val="20"/>
                <w:szCs w:val="20"/>
                <w:lang w:val="en-GB"/>
              </w:rPr>
            </w:pPr>
            <w:r w:rsidRPr="00106D37">
              <w:rPr>
                <w:bCs/>
                <w:iCs/>
                <w:sz w:val="20"/>
                <w:szCs w:val="20"/>
                <w:lang w:val="en-GB"/>
              </w:rPr>
              <w:t>2.1</w:t>
            </w:r>
            <w:r w:rsidRPr="00106D37">
              <w:rPr>
                <w:bCs/>
                <w:iCs/>
                <w:sz w:val="20"/>
                <w:szCs w:val="20"/>
                <w:lang w:val="en-GB"/>
              </w:rPr>
              <w:tab/>
              <w:t>The process of ‘Biodiversity Planning’  in Seychelles, leading to an updated NBSAP that is aligned with the guidance in the CBD Strategic Plan (2011-2020), becomes fully anchored into national development frameworks and it is supported by consultations and the following specific studies:</w:t>
            </w:r>
          </w:p>
          <w:p w:rsidR="00752BE3" w:rsidRPr="00106D37" w:rsidRDefault="00752BE3" w:rsidP="00151FAE">
            <w:pPr>
              <w:spacing w:after="100"/>
              <w:ind w:left="386" w:hanging="386"/>
              <w:rPr>
                <w:bCs/>
                <w:iCs/>
                <w:sz w:val="20"/>
                <w:szCs w:val="20"/>
                <w:lang w:val="en-GB"/>
              </w:rPr>
            </w:pPr>
            <w:r w:rsidRPr="00106D37">
              <w:rPr>
                <w:bCs/>
                <w:iCs/>
                <w:sz w:val="20"/>
                <w:szCs w:val="20"/>
                <w:lang w:val="en-GB"/>
              </w:rPr>
              <w:t>2.2</w:t>
            </w:r>
            <w:r w:rsidRPr="00106D37">
              <w:rPr>
                <w:bCs/>
                <w:iCs/>
                <w:sz w:val="20"/>
                <w:szCs w:val="20"/>
                <w:lang w:val="en-GB"/>
              </w:rPr>
              <w:tab/>
              <w:t>Seychelles’ NBSAP is revised in a manner that is participative, widely disseminated and fully integrates new aspects of the CBD strategic plan, such as: (</w:t>
            </w:r>
            <w:proofErr w:type="spellStart"/>
            <w:r w:rsidRPr="00106D37">
              <w:rPr>
                <w:bCs/>
                <w:iCs/>
                <w:sz w:val="20"/>
                <w:szCs w:val="20"/>
                <w:lang w:val="en-GB"/>
              </w:rPr>
              <w:t>i</w:t>
            </w:r>
            <w:proofErr w:type="spellEnd"/>
            <w:r w:rsidRPr="00106D37">
              <w:rPr>
                <w:bCs/>
                <w:iCs/>
                <w:sz w:val="20"/>
                <w:szCs w:val="20"/>
                <w:lang w:val="en-GB"/>
              </w:rPr>
              <w:t>) the valuing of ecosystem goods and services; (ii) mainstreaming; and (iii) the incorporation of challenges and opportunities linked to ecosystem-based adaptation and resilience.</w:t>
            </w:r>
          </w:p>
          <w:p w:rsidR="00752BE3" w:rsidRPr="00106D37" w:rsidRDefault="00752BE3" w:rsidP="00151FAE">
            <w:pPr>
              <w:spacing w:after="100"/>
              <w:ind w:left="386" w:hanging="386"/>
              <w:rPr>
                <w:bCs/>
                <w:iCs/>
                <w:sz w:val="20"/>
                <w:szCs w:val="20"/>
                <w:lang w:val="en-GB"/>
              </w:rPr>
            </w:pPr>
            <w:r w:rsidRPr="00106D37">
              <w:rPr>
                <w:bCs/>
                <w:iCs/>
                <w:sz w:val="20"/>
                <w:szCs w:val="20"/>
                <w:lang w:val="en-GB"/>
              </w:rPr>
              <w:t>2.3</w:t>
            </w:r>
            <w:r w:rsidRPr="00106D37">
              <w:rPr>
                <w:bCs/>
                <w:iCs/>
                <w:sz w:val="20"/>
                <w:szCs w:val="20"/>
                <w:lang w:val="en-GB"/>
              </w:rPr>
              <w:tab/>
              <w:t xml:space="preserve">The updated and fully endorsed NBSAPs for Seychelles is submitted to the CBD preferably within the deadline set by the COP. </w:t>
            </w:r>
          </w:p>
          <w:p w:rsidR="00752BE3" w:rsidRPr="00106D37" w:rsidRDefault="00752BE3" w:rsidP="00151FAE">
            <w:pPr>
              <w:rPr>
                <w:b/>
                <w:bCs/>
                <w:iCs/>
                <w:sz w:val="20"/>
                <w:szCs w:val="20"/>
                <w:lang w:val="en-GB"/>
              </w:rPr>
            </w:pPr>
            <w:r w:rsidRPr="00106D37">
              <w:rPr>
                <w:b/>
                <w:bCs/>
                <w:iCs/>
                <w:sz w:val="20"/>
                <w:szCs w:val="20"/>
                <w:lang w:val="en-GB"/>
              </w:rPr>
              <w:t>Key products or publications:</w:t>
            </w:r>
          </w:p>
          <w:p w:rsidR="00752BE3" w:rsidRPr="00106D37" w:rsidRDefault="00752BE3" w:rsidP="00AC4C9A">
            <w:pPr>
              <w:numPr>
                <w:ilvl w:val="0"/>
                <w:numId w:val="42"/>
              </w:numPr>
              <w:rPr>
                <w:bCs/>
                <w:iCs/>
                <w:sz w:val="20"/>
                <w:szCs w:val="20"/>
                <w:lang w:val="en-GB"/>
              </w:rPr>
            </w:pPr>
            <w:r w:rsidRPr="00106D37">
              <w:rPr>
                <w:bCs/>
                <w:iCs/>
                <w:sz w:val="20"/>
                <w:szCs w:val="20"/>
                <w:lang w:val="en-GB"/>
              </w:rPr>
              <w:t>Second National Biodiversity Strategy and Action Plan for Seychelles</w:t>
            </w:r>
          </w:p>
          <w:p w:rsidR="00752BE3" w:rsidRPr="00106D37" w:rsidRDefault="00752BE3" w:rsidP="00AC4C9A">
            <w:pPr>
              <w:numPr>
                <w:ilvl w:val="0"/>
                <w:numId w:val="42"/>
              </w:numPr>
              <w:rPr>
                <w:bCs/>
                <w:iCs/>
                <w:sz w:val="20"/>
                <w:szCs w:val="20"/>
                <w:lang w:val="en-GB"/>
              </w:rPr>
            </w:pPr>
            <w:r w:rsidRPr="00106D37">
              <w:rPr>
                <w:bCs/>
                <w:iCs/>
                <w:sz w:val="20"/>
                <w:szCs w:val="20"/>
                <w:lang w:val="en-GB"/>
              </w:rPr>
              <w:t>Sub-product 1: Study on Ecosystem Valuation in Seychelles</w:t>
            </w:r>
          </w:p>
          <w:p w:rsidR="00752BE3" w:rsidRPr="00106D37" w:rsidRDefault="00752BE3" w:rsidP="00AC4C9A">
            <w:pPr>
              <w:numPr>
                <w:ilvl w:val="0"/>
                <w:numId w:val="42"/>
              </w:numPr>
              <w:rPr>
                <w:bCs/>
                <w:iCs/>
                <w:sz w:val="20"/>
                <w:szCs w:val="20"/>
                <w:lang w:val="en-GB"/>
              </w:rPr>
            </w:pPr>
            <w:r w:rsidRPr="00106D37">
              <w:rPr>
                <w:bCs/>
                <w:iCs/>
                <w:sz w:val="20"/>
                <w:szCs w:val="20"/>
                <w:lang w:val="en-GB"/>
              </w:rPr>
              <w:t xml:space="preserve">Sub-product 2: Study on Advances in </w:t>
            </w:r>
            <w:proofErr w:type="spellStart"/>
            <w:r w:rsidRPr="00106D37">
              <w:rPr>
                <w:bCs/>
                <w:iCs/>
                <w:sz w:val="20"/>
                <w:szCs w:val="20"/>
                <w:lang w:val="en-GB"/>
              </w:rPr>
              <w:t>Sectoral</w:t>
            </w:r>
            <w:proofErr w:type="spellEnd"/>
            <w:r w:rsidRPr="00106D37">
              <w:rPr>
                <w:bCs/>
                <w:iCs/>
                <w:sz w:val="20"/>
                <w:szCs w:val="20"/>
                <w:lang w:val="en-GB"/>
              </w:rPr>
              <w:t xml:space="preserve"> Mainstreaming of Biodiversity in Seychelles</w:t>
            </w:r>
          </w:p>
          <w:p w:rsidR="00752BE3" w:rsidRPr="00106D37" w:rsidRDefault="00752BE3" w:rsidP="00AC4C9A">
            <w:pPr>
              <w:numPr>
                <w:ilvl w:val="0"/>
                <w:numId w:val="42"/>
              </w:numPr>
              <w:rPr>
                <w:bCs/>
                <w:iCs/>
                <w:sz w:val="20"/>
                <w:szCs w:val="20"/>
                <w:lang w:val="en-GB"/>
              </w:rPr>
            </w:pPr>
            <w:r w:rsidRPr="00106D37">
              <w:rPr>
                <w:bCs/>
                <w:iCs/>
                <w:sz w:val="20"/>
                <w:szCs w:val="20"/>
                <w:lang w:val="en-GB"/>
              </w:rPr>
              <w:t>Sub-product 3: Study on the Incorporation of Challenges and Opportunities linked to Ecosystem-Based Adaptation and Resilience in Seychelles</w:t>
            </w:r>
          </w:p>
          <w:p w:rsidR="00752BE3" w:rsidRPr="00106D37" w:rsidRDefault="00752BE3" w:rsidP="00151FAE">
            <w:pPr>
              <w:rPr>
                <w:b/>
                <w:bCs/>
                <w:iCs/>
                <w:sz w:val="20"/>
                <w:szCs w:val="20"/>
                <w:u w:val="single"/>
                <w:lang w:val="en-GB"/>
              </w:rPr>
            </w:pPr>
          </w:p>
          <w:p w:rsidR="00752BE3" w:rsidRPr="00106D37" w:rsidRDefault="00752BE3" w:rsidP="00151FAE">
            <w:pPr>
              <w:rPr>
                <w:b/>
                <w:bCs/>
                <w:iCs/>
                <w:sz w:val="20"/>
                <w:szCs w:val="20"/>
                <w:lang w:val="en-GB"/>
              </w:rPr>
            </w:pPr>
            <w:r w:rsidRPr="00106D37">
              <w:rPr>
                <w:b/>
                <w:bCs/>
                <w:iCs/>
                <w:sz w:val="20"/>
                <w:szCs w:val="20"/>
                <w:lang w:val="en-GB"/>
              </w:rPr>
              <w:t xml:space="preserve">In connection with the above outputs and deliverables, and as a result of the activities outlined below, Seychelles will strive to achieve the following </w:t>
            </w:r>
            <w:r w:rsidRPr="00106D37">
              <w:rPr>
                <w:b/>
                <w:bCs/>
                <w:i/>
                <w:iCs/>
                <w:sz w:val="20"/>
                <w:szCs w:val="20"/>
                <w:lang w:val="en-GB"/>
              </w:rPr>
              <w:t>outcome</w:t>
            </w:r>
            <w:r w:rsidRPr="00106D37">
              <w:rPr>
                <w:b/>
                <w:bCs/>
                <w:iCs/>
                <w:sz w:val="20"/>
                <w:szCs w:val="20"/>
                <w:lang w:val="en-GB"/>
              </w:rPr>
              <w:t xml:space="preserve"> vis-à-vis its CBD obligations:</w:t>
            </w:r>
          </w:p>
          <w:p w:rsidR="00752BE3" w:rsidRPr="00106D37" w:rsidRDefault="00752BE3" w:rsidP="00151FAE">
            <w:pPr>
              <w:ind w:left="383" w:hanging="383"/>
              <w:rPr>
                <w:bCs/>
                <w:iCs/>
                <w:sz w:val="20"/>
                <w:szCs w:val="20"/>
                <w:lang w:val="en-GB"/>
              </w:rPr>
            </w:pPr>
            <w:r w:rsidRPr="00106D37">
              <w:rPr>
                <w:bCs/>
                <w:iCs/>
                <w:sz w:val="20"/>
                <w:szCs w:val="20"/>
                <w:lang w:val="en-GB"/>
              </w:rPr>
              <w:t>-</w:t>
            </w:r>
            <w:r w:rsidRPr="00106D37">
              <w:rPr>
                <w:bCs/>
                <w:iCs/>
                <w:sz w:val="20"/>
                <w:szCs w:val="20"/>
                <w:lang w:val="en-GB"/>
              </w:rPr>
              <w:tab/>
              <w:t>By early 2014, the Seychelles’ NBSAP is fully updated, it is in line with the guidance in the CBD Strategic Plan (2011-2020) and has been submitted to the CBD COP.</w:t>
            </w:r>
          </w:p>
          <w:p w:rsidR="00752BE3" w:rsidRPr="00106D37" w:rsidRDefault="00752BE3" w:rsidP="00151FAE">
            <w:pPr>
              <w:rPr>
                <w:bCs/>
                <w:iCs/>
                <w:sz w:val="20"/>
                <w:szCs w:val="20"/>
                <w:lang w:val="en-GB"/>
              </w:rPr>
            </w:pPr>
          </w:p>
          <w:p w:rsidR="00752BE3" w:rsidRPr="00106D37" w:rsidRDefault="00752BE3" w:rsidP="00151FAE">
            <w:pPr>
              <w:rPr>
                <w:b/>
                <w:bCs/>
                <w:iCs/>
                <w:sz w:val="20"/>
                <w:szCs w:val="20"/>
                <w:lang w:val="en-GB"/>
              </w:rPr>
            </w:pPr>
            <w:r w:rsidRPr="00106D37">
              <w:rPr>
                <w:b/>
                <w:bCs/>
                <w:iCs/>
                <w:sz w:val="20"/>
                <w:szCs w:val="20"/>
                <w:lang w:val="en-GB"/>
              </w:rPr>
              <w:t>Key Activity (III):</w:t>
            </w:r>
          </w:p>
          <w:p w:rsidR="00752BE3" w:rsidRPr="00106D37" w:rsidRDefault="00752BE3" w:rsidP="00151FAE">
            <w:pPr>
              <w:rPr>
                <w:b/>
                <w:bCs/>
                <w:iCs/>
                <w:sz w:val="20"/>
                <w:szCs w:val="20"/>
                <w:lang w:val="en-GB"/>
              </w:rPr>
            </w:pPr>
          </w:p>
          <w:p w:rsidR="00752BE3" w:rsidRPr="00106D37" w:rsidRDefault="00752BE3" w:rsidP="00AC4C9A">
            <w:pPr>
              <w:pStyle w:val="ListParagraph"/>
              <w:numPr>
                <w:ilvl w:val="0"/>
                <w:numId w:val="23"/>
              </w:numPr>
              <w:ind w:left="720"/>
              <w:contextualSpacing/>
              <w:jc w:val="both"/>
              <w:rPr>
                <w:b/>
                <w:bCs/>
                <w:i/>
                <w:iCs/>
                <w:sz w:val="20"/>
                <w:szCs w:val="20"/>
                <w:lang w:val="en-GB"/>
              </w:rPr>
            </w:pPr>
            <w:r w:rsidRPr="00106D37">
              <w:rPr>
                <w:b/>
                <w:bCs/>
                <w:i/>
                <w:iCs/>
                <w:sz w:val="20"/>
                <w:szCs w:val="20"/>
                <w:lang w:val="en-GB"/>
              </w:rPr>
              <w:t>Developing the NBSAP</w:t>
            </w:r>
          </w:p>
          <w:p w:rsidR="00752BE3" w:rsidRPr="00106D37" w:rsidRDefault="00752BE3" w:rsidP="00151FAE">
            <w:pPr>
              <w:pStyle w:val="ListParagraph"/>
              <w:ind w:left="360"/>
              <w:rPr>
                <w:sz w:val="20"/>
                <w:szCs w:val="20"/>
                <w:lang w:val="en-GB"/>
              </w:rPr>
            </w:pPr>
            <w:r w:rsidRPr="00106D37">
              <w:rPr>
                <w:sz w:val="20"/>
                <w:szCs w:val="20"/>
                <w:lang w:val="en-GB"/>
              </w:rPr>
              <w:t>This step will seek to achieve the following: (</w:t>
            </w:r>
            <w:proofErr w:type="spellStart"/>
            <w:r w:rsidRPr="00106D37">
              <w:rPr>
                <w:sz w:val="20"/>
                <w:szCs w:val="20"/>
                <w:lang w:val="en-GB"/>
              </w:rPr>
              <w:t>i</w:t>
            </w:r>
            <w:proofErr w:type="spellEnd"/>
            <w:r w:rsidRPr="00106D37">
              <w:rPr>
                <w:sz w:val="20"/>
                <w:szCs w:val="20"/>
                <w:lang w:val="en-GB"/>
              </w:rPr>
              <w:t xml:space="preserve">) Developing the strategy and actions to implement the agreed targets though national consultations; (ii) Application of the NBSAP to sub-national entities through sub-national and local consultations; and (iii) </w:t>
            </w:r>
            <w:proofErr w:type="spellStart"/>
            <w:r w:rsidRPr="00106D37">
              <w:rPr>
                <w:sz w:val="20"/>
                <w:szCs w:val="20"/>
                <w:lang w:val="en-GB"/>
              </w:rPr>
              <w:t>Sectoral</w:t>
            </w:r>
            <w:proofErr w:type="spellEnd"/>
            <w:r w:rsidRPr="00106D37">
              <w:rPr>
                <w:sz w:val="20"/>
                <w:szCs w:val="20"/>
                <w:lang w:val="en-GB"/>
              </w:rPr>
              <w:t xml:space="preserve"> integration including mainstreaming into development and climate change plans through </w:t>
            </w:r>
            <w:proofErr w:type="spellStart"/>
            <w:r w:rsidRPr="00106D37">
              <w:rPr>
                <w:sz w:val="20"/>
                <w:szCs w:val="20"/>
                <w:lang w:val="en-GB"/>
              </w:rPr>
              <w:t>sectoral</w:t>
            </w:r>
            <w:proofErr w:type="spellEnd"/>
            <w:r w:rsidRPr="00106D37">
              <w:rPr>
                <w:sz w:val="20"/>
                <w:szCs w:val="20"/>
                <w:lang w:val="en-GB"/>
              </w:rPr>
              <w:t xml:space="preserve"> consultations. </w:t>
            </w:r>
          </w:p>
          <w:p w:rsidR="00752BE3" w:rsidRPr="00106D37" w:rsidRDefault="00752BE3" w:rsidP="00151FAE">
            <w:pPr>
              <w:pStyle w:val="ListParagraph"/>
              <w:ind w:left="360"/>
              <w:rPr>
                <w:sz w:val="20"/>
                <w:szCs w:val="20"/>
                <w:lang w:val="en-GB"/>
              </w:rPr>
            </w:pPr>
          </w:p>
          <w:p w:rsidR="00752BE3" w:rsidRPr="00106D37" w:rsidRDefault="00752BE3" w:rsidP="00151FAE">
            <w:pPr>
              <w:pStyle w:val="ListParagraph"/>
              <w:ind w:left="360"/>
              <w:rPr>
                <w:sz w:val="20"/>
                <w:szCs w:val="20"/>
                <w:lang w:val="en-GB"/>
              </w:rPr>
            </w:pPr>
            <w:r w:rsidRPr="00106D37">
              <w:rPr>
                <w:sz w:val="20"/>
                <w:szCs w:val="20"/>
                <w:lang w:val="en-GB"/>
              </w:rPr>
              <w:t>While the project will focus on updating all aspects of NBSAPs, it will place particular emphasis on those aspects that are both highlighted in the 2011-2020 CBD Strategic Plan, and that are typically absent from its existing NBSAP. These include the following:</w:t>
            </w:r>
          </w:p>
          <w:p w:rsidR="00752BE3" w:rsidRPr="00106D37" w:rsidRDefault="00752BE3" w:rsidP="00AC4C9A">
            <w:pPr>
              <w:numPr>
                <w:ilvl w:val="0"/>
                <w:numId w:val="33"/>
              </w:numPr>
              <w:rPr>
                <w:sz w:val="20"/>
                <w:szCs w:val="20"/>
                <w:lang w:val="en-GB"/>
              </w:rPr>
            </w:pPr>
            <w:r w:rsidRPr="00106D37">
              <w:rPr>
                <w:sz w:val="20"/>
                <w:szCs w:val="20"/>
                <w:u w:val="single"/>
                <w:lang w:val="en-GB"/>
              </w:rPr>
              <w:t>Assessing and integrating ecosystem services through economic valuation</w:t>
            </w:r>
            <w:r w:rsidRPr="00106D37">
              <w:rPr>
                <w:sz w:val="20"/>
                <w:szCs w:val="20"/>
                <w:lang w:val="en-GB"/>
              </w:rPr>
              <w:t xml:space="preserve">: The study on the Economics of Ecosystems and Biodiversity (TEEB) has drawn attention to the global economic benefits of biodiversity and ecosystem services and to the growing costs of biodiversity loss and degradation. However, Seychelles has not yet linked the value of biodiversity and ecosystem services to its own national development goals. Through this activity, Seychelles will be able to demonstrate the benefits and values of ecosystems and biodiversity at a national level, and better link ecosystems and priority sectors in national development plans, in order to guide allocation of resources. The aim is to strengthen the point that biodiversity not only underpins human well-being, but that biodiversity and associated ecosystem services can make a significant contribution to poverty reduction and economic development. An international Environmental Economist &amp; Finance Specialist will, through engaging national stakeholders and specialists and collating information from previous economic studies, collect and process hard economic data to demonstrate the costs and benefits of investing in biodiversity management. Capacity to carry out the assessments and make important links to priority economic sectors will be simultaneously built within the country. The existing l data and the analysis will allow Seychelles to “make the case” for biodiversity and will facilitate the process of mainstreaming biodiversity into </w:t>
            </w:r>
            <w:proofErr w:type="spellStart"/>
            <w:r w:rsidRPr="00106D37">
              <w:rPr>
                <w:sz w:val="20"/>
                <w:szCs w:val="20"/>
                <w:lang w:val="en-GB"/>
              </w:rPr>
              <w:t>sectoral</w:t>
            </w:r>
            <w:proofErr w:type="spellEnd"/>
            <w:r w:rsidRPr="00106D37">
              <w:rPr>
                <w:sz w:val="20"/>
                <w:szCs w:val="20"/>
                <w:lang w:val="en-GB"/>
              </w:rPr>
              <w:t xml:space="preserve"> planning through concrete biodiversity valuation examples. </w:t>
            </w:r>
          </w:p>
          <w:p w:rsidR="00752BE3" w:rsidRPr="00106D37" w:rsidRDefault="00752BE3" w:rsidP="00151FAE">
            <w:pPr>
              <w:ind w:left="720"/>
              <w:rPr>
                <w:sz w:val="20"/>
                <w:szCs w:val="20"/>
                <w:lang w:val="en-GB"/>
              </w:rPr>
            </w:pPr>
          </w:p>
          <w:p w:rsidR="00752BE3" w:rsidRPr="00106D37" w:rsidRDefault="00752BE3" w:rsidP="00AC4C9A">
            <w:pPr>
              <w:numPr>
                <w:ilvl w:val="0"/>
                <w:numId w:val="31"/>
              </w:numPr>
              <w:rPr>
                <w:sz w:val="18"/>
                <w:szCs w:val="20"/>
                <w:lang w:val="en-GB"/>
              </w:rPr>
            </w:pPr>
            <w:r w:rsidRPr="00106D37">
              <w:rPr>
                <w:sz w:val="18"/>
                <w:szCs w:val="20"/>
                <w:lang w:val="en-GB"/>
              </w:rPr>
              <w:t xml:space="preserve">Specific steps in this process include: </w:t>
            </w:r>
          </w:p>
          <w:p w:rsidR="00752BE3" w:rsidRPr="00106D37" w:rsidRDefault="00752BE3" w:rsidP="00AC4C9A">
            <w:pPr>
              <w:numPr>
                <w:ilvl w:val="1"/>
                <w:numId w:val="27"/>
              </w:numPr>
              <w:ind w:left="2880"/>
              <w:jc w:val="both"/>
              <w:rPr>
                <w:sz w:val="18"/>
                <w:szCs w:val="20"/>
                <w:lang w:val="en-GB"/>
              </w:rPr>
            </w:pPr>
            <w:r w:rsidRPr="00106D37">
              <w:rPr>
                <w:sz w:val="18"/>
                <w:szCs w:val="20"/>
                <w:lang w:val="en-GB"/>
              </w:rPr>
              <w:t xml:space="preserve">Identify and assess the full range of values of key ecosystem services within the country, based on existing local, national, regional and global studies on the value of ecosystems and biodiversity, including: the contribution of protected areas to the economy, national ecosystem services studies that </w:t>
            </w:r>
            <w:r w:rsidRPr="00106D37">
              <w:rPr>
                <w:sz w:val="18"/>
                <w:szCs w:val="20"/>
                <w:lang w:val="en-GB"/>
              </w:rPr>
              <w:lastRenderedPageBreak/>
              <w:t>have been conducted (e.g., water, carbon), and existing global and regional maps and overlays of key ecosystem services.</w:t>
            </w:r>
          </w:p>
          <w:p w:rsidR="00752BE3" w:rsidRPr="00106D37" w:rsidRDefault="00752BE3" w:rsidP="00AC4C9A">
            <w:pPr>
              <w:numPr>
                <w:ilvl w:val="1"/>
                <w:numId w:val="27"/>
              </w:numPr>
              <w:ind w:left="2880"/>
              <w:jc w:val="both"/>
              <w:rPr>
                <w:sz w:val="18"/>
                <w:szCs w:val="20"/>
                <w:lang w:val="en-GB"/>
              </w:rPr>
            </w:pPr>
            <w:r w:rsidRPr="00106D37">
              <w:rPr>
                <w:sz w:val="18"/>
                <w:szCs w:val="20"/>
                <w:lang w:val="en-GB"/>
              </w:rPr>
              <w:t>Identify the implications of these services for different stakeholder groups within the country, including those who benefit from, and pay for, the maintenance of these ecosystem services, and those that degrade ecosystems through unsustainable use.</w:t>
            </w:r>
          </w:p>
          <w:p w:rsidR="00752BE3" w:rsidRPr="00106D37" w:rsidRDefault="00752BE3" w:rsidP="00AC4C9A">
            <w:pPr>
              <w:numPr>
                <w:ilvl w:val="1"/>
                <w:numId w:val="27"/>
              </w:numPr>
              <w:ind w:left="2880"/>
              <w:jc w:val="both"/>
              <w:rPr>
                <w:sz w:val="18"/>
                <w:szCs w:val="20"/>
                <w:lang w:val="en-GB"/>
              </w:rPr>
            </w:pPr>
            <w:r w:rsidRPr="00106D37">
              <w:rPr>
                <w:sz w:val="18"/>
                <w:szCs w:val="20"/>
                <w:lang w:val="en-GB"/>
              </w:rPr>
              <w:t>Estimate and demonstrate the value of key ecosystem services (using methods appropriate to each service), including the value of the ecosystem service in contributing to climate resilience, adaptation and mitigation; reducing poverty, and sustaining livelihoods.</w:t>
            </w:r>
          </w:p>
          <w:p w:rsidR="00752BE3" w:rsidRPr="00106D37" w:rsidRDefault="00752BE3" w:rsidP="00AC4C9A">
            <w:pPr>
              <w:numPr>
                <w:ilvl w:val="1"/>
                <w:numId w:val="27"/>
              </w:numPr>
              <w:ind w:left="2880"/>
              <w:jc w:val="both"/>
              <w:rPr>
                <w:sz w:val="18"/>
                <w:szCs w:val="20"/>
                <w:lang w:val="en-GB"/>
              </w:rPr>
            </w:pPr>
            <w:r w:rsidRPr="00106D37">
              <w:rPr>
                <w:sz w:val="18"/>
                <w:szCs w:val="20"/>
                <w:lang w:val="en-GB"/>
              </w:rPr>
              <w:t>Where appropriate, this activity will also identify potential means of capturing the value of targeted ecosystem services including through policies such as payments for ecosystem services and other positive incentives.</w:t>
            </w:r>
          </w:p>
          <w:p w:rsidR="00752BE3" w:rsidRPr="00106D37" w:rsidRDefault="00752BE3" w:rsidP="00151FAE">
            <w:pPr>
              <w:ind w:left="720"/>
              <w:rPr>
                <w:sz w:val="20"/>
                <w:szCs w:val="20"/>
                <w:lang w:val="en-GB"/>
              </w:rPr>
            </w:pPr>
          </w:p>
          <w:p w:rsidR="00752BE3" w:rsidRPr="00106D37" w:rsidRDefault="00752BE3" w:rsidP="00AC4C9A">
            <w:pPr>
              <w:numPr>
                <w:ilvl w:val="0"/>
                <w:numId w:val="25"/>
              </w:numPr>
              <w:jc w:val="both"/>
              <w:rPr>
                <w:sz w:val="20"/>
                <w:szCs w:val="20"/>
                <w:lang w:val="en-GB"/>
              </w:rPr>
            </w:pPr>
            <w:r w:rsidRPr="00106D37">
              <w:rPr>
                <w:sz w:val="20"/>
                <w:szCs w:val="20"/>
                <w:u w:val="single"/>
                <w:lang w:val="en-GB"/>
              </w:rPr>
              <w:t xml:space="preserve">Mainstreaming biodiversity into development policies, plans and practices and into </w:t>
            </w:r>
            <w:proofErr w:type="spellStart"/>
            <w:r w:rsidRPr="00106D37">
              <w:rPr>
                <w:sz w:val="20"/>
                <w:szCs w:val="20"/>
                <w:u w:val="single"/>
                <w:lang w:val="en-GB"/>
              </w:rPr>
              <w:t>sectoral</w:t>
            </w:r>
            <w:proofErr w:type="spellEnd"/>
            <w:r w:rsidRPr="00106D37">
              <w:rPr>
                <w:sz w:val="20"/>
                <w:szCs w:val="20"/>
                <w:u w:val="single"/>
                <w:lang w:val="en-GB"/>
              </w:rPr>
              <w:t xml:space="preserve"> plans and strategies</w:t>
            </w:r>
            <w:r w:rsidRPr="00106D37">
              <w:rPr>
                <w:sz w:val="20"/>
                <w:szCs w:val="20"/>
                <w:lang w:val="en-GB"/>
              </w:rPr>
              <w:t>:  Mainstreaming has been defined as the internalization of biodiversity conservation goals into economic and development sectors, policies and programs, such that they become an integral part of their functioning of these sectors.</w:t>
            </w:r>
            <w:r w:rsidRPr="00106D37">
              <w:rPr>
                <w:rStyle w:val="FootnoteReference"/>
                <w:sz w:val="20"/>
                <w:szCs w:val="20"/>
                <w:lang w:val="en-GB"/>
              </w:rPr>
              <w:footnoteReference w:id="17"/>
            </w:r>
            <w:r w:rsidRPr="00106D37">
              <w:rPr>
                <w:sz w:val="20"/>
                <w:szCs w:val="20"/>
                <w:lang w:val="en-GB"/>
              </w:rPr>
              <w:t xml:space="preserve"> </w:t>
            </w:r>
          </w:p>
          <w:p w:rsidR="00752BE3" w:rsidRPr="00106D37" w:rsidRDefault="00752BE3" w:rsidP="00151FAE">
            <w:pPr>
              <w:ind w:left="720"/>
              <w:rPr>
                <w:sz w:val="20"/>
                <w:szCs w:val="20"/>
                <w:lang w:val="en-GB"/>
              </w:rPr>
            </w:pPr>
          </w:p>
          <w:p w:rsidR="00752BE3" w:rsidRPr="00106D37" w:rsidRDefault="00752BE3" w:rsidP="00AC4C9A">
            <w:pPr>
              <w:numPr>
                <w:ilvl w:val="0"/>
                <w:numId w:val="30"/>
              </w:numPr>
              <w:jc w:val="both"/>
              <w:rPr>
                <w:sz w:val="18"/>
                <w:szCs w:val="20"/>
                <w:lang w:val="en-GB"/>
              </w:rPr>
            </w:pPr>
            <w:r w:rsidRPr="00106D37">
              <w:rPr>
                <w:sz w:val="18"/>
                <w:szCs w:val="20"/>
                <w:lang w:val="en-GB"/>
              </w:rPr>
              <w:t xml:space="preserve">As part of this process, the project will focus on the following </w:t>
            </w:r>
            <w:r w:rsidRPr="00106D37">
              <w:rPr>
                <w:sz w:val="18"/>
                <w:szCs w:val="20"/>
                <w:u w:val="single"/>
                <w:lang w:val="en-GB"/>
              </w:rPr>
              <w:t>sectors</w:t>
            </w:r>
            <w:r w:rsidRPr="00106D37">
              <w:rPr>
                <w:sz w:val="18"/>
                <w:szCs w:val="20"/>
                <w:lang w:val="en-GB"/>
              </w:rPr>
              <w:t xml:space="preserve">: </w:t>
            </w:r>
          </w:p>
          <w:p w:rsidR="00752BE3" w:rsidRPr="00106D37" w:rsidRDefault="00752BE3" w:rsidP="00151FAE">
            <w:pPr>
              <w:ind w:left="2160"/>
              <w:rPr>
                <w:sz w:val="18"/>
                <w:szCs w:val="20"/>
                <w:lang w:val="en-GB"/>
              </w:rPr>
            </w:pPr>
            <w:r w:rsidRPr="00106D37">
              <w:rPr>
                <w:sz w:val="18"/>
                <w:szCs w:val="20"/>
                <w:lang w:val="en-GB"/>
              </w:rPr>
              <w:t xml:space="preserve">Agriculture, </w:t>
            </w:r>
          </w:p>
          <w:p w:rsidR="00752BE3" w:rsidRPr="00106D37" w:rsidRDefault="00752BE3" w:rsidP="00151FAE">
            <w:pPr>
              <w:ind w:left="2160"/>
              <w:rPr>
                <w:sz w:val="18"/>
                <w:szCs w:val="20"/>
                <w:lang w:val="en-GB"/>
              </w:rPr>
            </w:pPr>
            <w:r w:rsidRPr="00106D37">
              <w:rPr>
                <w:sz w:val="18"/>
                <w:szCs w:val="20"/>
                <w:lang w:val="en-GB"/>
              </w:rPr>
              <w:t>Forestry</w:t>
            </w:r>
          </w:p>
          <w:p w:rsidR="00752BE3" w:rsidRPr="00106D37" w:rsidRDefault="00752BE3" w:rsidP="00151FAE">
            <w:pPr>
              <w:ind w:left="2160"/>
              <w:rPr>
                <w:sz w:val="18"/>
                <w:szCs w:val="20"/>
                <w:lang w:val="en-GB"/>
              </w:rPr>
            </w:pPr>
            <w:r w:rsidRPr="00106D37">
              <w:rPr>
                <w:sz w:val="18"/>
                <w:szCs w:val="20"/>
                <w:lang w:val="en-GB"/>
              </w:rPr>
              <w:t>Tourism, Trade, Travel and Transport</w:t>
            </w:r>
          </w:p>
          <w:p w:rsidR="00752BE3" w:rsidRPr="00106D37" w:rsidRDefault="00752BE3" w:rsidP="00151FAE">
            <w:pPr>
              <w:ind w:left="2160"/>
              <w:rPr>
                <w:sz w:val="18"/>
                <w:szCs w:val="20"/>
                <w:lang w:val="en-GB"/>
              </w:rPr>
            </w:pPr>
            <w:r w:rsidRPr="00106D37">
              <w:rPr>
                <w:sz w:val="18"/>
                <w:szCs w:val="20"/>
                <w:lang w:val="en-GB"/>
              </w:rPr>
              <w:t xml:space="preserve">Fishery </w:t>
            </w:r>
          </w:p>
          <w:p w:rsidR="00752BE3" w:rsidRPr="00106D37" w:rsidRDefault="00752BE3" w:rsidP="00AC4C9A">
            <w:pPr>
              <w:numPr>
                <w:ilvl w:val="0"/>
                <w:numId w:val="30"/>
              </w:numPr>
              <w:jc w:val="both"/>
              <w:rPr>
                <w:sz w:val="18"/>
                <w:szCs w:val="20"/>
                <w:lang w:val="en-GB"/>
              </w:rPr>
            </w:pPr>
            <w:r w:rsidRPr="00106D37">
              <w:rPr>
                <w:sz w:val="18"/>
                <w:szCs w:val="20"/>
                <w:lang w:val="en-GB"/>
              </w:rPr>
              <w:t xml:space="preserve">The Project will also focus on the following </w:t>
            </w:r>
            <w:r w:rsidRPr="00106D37">
              <w:rPr>
                <w:sz w:val="18"/>
                <w:szCs w:val="20"/>
                <w:u w:val="single"/>
                <w:lang w:val="en-GB"/>
              </w:rPr>
              <w:t>development areas / topics</w:t>
            </w:r>
            <w:r w:rsidRPr="00106D37">
              <w:rPr>
                <w:sz w:val="18"/>
                <w:szCs w:val="20"/>
                <w:lang w:val="en-GB"/>
              </w:rPr>
              <w:t>:</w:t>
            </w:r>
          </w:p>
          <w:p w:rsidR="00752BE3" w:rsidRPr="00106D37" w:rsidRDefault="00752BE3" w:rsidP="00151FAE">
            <w:pPr>
              <w:ind w:left="2138"/>
              <w:rPr>
                <w:sz w:val="18"/>
                <w:szCs w:val="20"/>
                <w:lang w:val="en-GB"/>
              </w:rPr>
            </w:pPr>
            <w:bookmarkStart w:id="58" w:name="OLE_LINK3"/>
            <w:r w:rsidRPr="00106D37">
              <w:rPr>
                <w:sz w:val="18"/>
                <w:szCs w:val="20"/>
                <w:lang w:val="en-GB"/>
              </w:rPr>
              <w:t>Land-use management, including spatial and infrastructural development planning</w:t>
            </w:r>
          </w:p>
          <w:p w:rsidR="00752BE3" w:rsidRPr="00106D37" w:rsidRDefault="00752BE3" w:rsidP="00151FAE">
            <w:pPr>
              <w:ind w:left="2138"/>
              <w:rPr>
                <w:sz w:val="18"/>
                <w:szCs w:val="20"/>
                <w:lang w:val="en-GB"/>
              </w:rPr>
            </w:pPr>
            <w:r w:rsidRPr="00106D37">
              <w:rPr>
                <w:sz w:val="18"/>
                <w:szCs w:val="20"/>
                <w:lang w:val="en-GB"/>
              </w:rPr>
              <w:t>Food security</w:t>
            </w:r>
          </w:p>
          <w:p w:rsidR="00752BE3" w:rsidRPr="00106D37" w:rsidRDefault="00752BE3" w:rsidP="00151FAE">
            <w:pPr>
              <w:ind w:left="2138"/>
              <w:rPr>
                <w:sz w:val="18"/>
                <w:szCs w:val="20"/>
                <w:lang w:val="en-GB"/>
              </w:rPr>
            </w:pPr>
            <w:r w:rsidRPr="00106D37">
              <w:rPr>
                <w:sz w:val="18"/>
                <w:szCs w:val="20"/>
                <w:lang w:val="en-GB"/>
              </w:rPr>
              <w:t>Gender</w:t>
            </w:r>
          </w:p>
          <w:p w:rsidR="00752BE3" w:rsidRPr="00106D37" w:rsidRDefault="00752BE3" w:rsidP="00151FAE">
            <w:pPr>
              <w:ind w:left="2138"/>
              <w:rPr>
                <w:sz w:val="18"/>
                <w:szCs w:val="20"/>
                <w:lang w:val="en-GB"/>
              </w:rPr>
            </w:pPr>
            <w:r w:rsidRPr="00106D37">
              <w:rPr>
                <w:sz w:val="18"/>
                <w:szCs w:val="20"/>
                <w:lang w:val="en-GB"/>
              </w:rPr>
              <w:t>Climate change mainstreaming</w:t>
            </w:r>
          </w:p>
          <w:p w:rsidR="00752BE3" w:rsidRPr="00106D37" w:rsidRDefault="00752BE3" w:rsidP="00151FAE">
            <w:pPr>
              <w:ind w:left="2138"/>
              <w:rPr>
                <w:sz w:val="18"/>
                <w:szCs w:val="20"/>
                <w:lang w:val="en-GB"/>
              </w:rPr>
            </w:pPr>
            <w:r w:rsidRPr="00106D37">
              <w:rPr>
                <w:sz w:val="18"/>
                <w:szCs w:val="20"/>
                <w:lang w:val="en-GB"/>
              </w:rPr>
              <w:t>Population &amp; urban planning</w:t>
            </w:r>
          </w:p>
          <w:bookmarkEnd w:id="58"/>
          <w:p w:rsidR="00752BE3" w:rsidRPr="00106D37" w:rsidRDefault="00752BE3" w:rsidP="00151FAE">
            <w:pPr>
              <w:ind w:left="720"/>
              <w:rPr>
                <w:sz w:val="18"/>
                <w:szCs w:val="20"/>
                <w:lang w:val="en-GB"/>
              </w:rPr>
            </w:pPr>
          </w:p>
          <w:p w:rsidR="00752BE3" w:rsidRPr="00106D37" w:rsidRDefault="00752BE3" w:rsidP="00AC4C9A">
            <w:pPr>
              <w:numPr>
                <w:ilvl w:val="0"/>
                <w:numId w:val="30"/>
              </w:numPr>
              <w:jc w:val="both"/>
              <w:rPr>
                <w:sz w:val="18"/>
                <w:szCs w:val="20"/>
                <w:lang w:val="en-GB"/>
              </w:rPr>
            </w:pPr>
            <w:r w:rsidRPr="00106D37">
              <w:rPr>
                <w:sz w:val="18"/>
                <w:szCs w:val="20"/>
                <w:lang w:val="en-GB"/>
              </w:rPr>
              <w:t xml:space="preserve">Specific steps in this process will include: </w:t>
            </w:r>
          </w:p>
          <w:p w:rsidR="00752BE3" w:rsidRPr="00106D37" w:rsidRDefault="00752BE3" w:rsidP="00AC4C9A">
            <w:pPr>
              <w:numPr>
                <w:ilvl w:val="0"/>
                <w:numId w:val="28"/>
              </w:numPr>
              <w:ind w:left="2520"/>
              <w:jc w:val="both"/>
              <w:rPr>
                <w:sz w:val="18"/>
                <w:szCs w:val="20"/>
                <w:lang w:val="en-GB"/>
              </w:rPr>
            </w:pPr>
            <w:r w:rsidRPr="00106D37">
              <w:rPr>
                <w:sz w:val="18"/>
                <w:szCs w:val="20"/>
                <w:lang w:val="en-GB"/>
              </w:rPr>
              <w:t>Forming partnerships between relevant stakeholders interested in biodiversity conservation issues and in development issues</w:t>
            </w:r>
          </w:p>
          <w:p w:rsidR="00752BE3" w:rsidRPr="00106D37" w:rsidRDefault="00752BE3" w:rsidP="00AC4C9A">
            <w:pPr>
              <w:numPr>
                <w:ilvl w:val="0"/>
                <w:numId w:val="28"/>
              </w:numPr>
              <w:ind w:left="2520"/>
              <w:jc w:val="both"/>
              <w:rPr>
                <w:sz w:val="18"/>
                <w:szCs w:val="20"/>
                <w:lang w:val="en-GB"/>
              </w:rPr>
            </w:pPr>
            <w:r w:rsidRPr="00106D37">
              <w:rPr>
                <w:sz w:val="18"/>
                <w:szCs w:val="20"/>
                <w:lang w:val="en-GB"/>
              </w:rPr>
              <w:t xml:space="preserve">Explicitly identifying key stakeholders’ interests, and desired outcomes </w:t>
            </w:r>
          </w:p>
          <w:p w:rsidR="00752BE3" w:rsidRPr="00106D37" w:rsidRDefault="00752BE3" w:rsidP="00AC4C9A">
            <w:pPr>
              <w:numPr>
                <w:ilvl w:val="0"/>
                <w:numId w:val="28"/>
              </w:numPr>
              <w:ind w:left="2520"/>
              <w:jc w:val="both"/>
              <w:rPr>
                <w:sz w:val="18"/>
                <w:szCs w:val="20"/>
                <w:lang w:val="en-GB"/>
              </w:rPr>
            </w:pPr>
            <w:r w:rsidRPr="00106D37">
              <w:rPr>
                <w:sz w:val="18"/>
                <w:szCs w:val="20"/>
                <w:lang w:val="en-GB"/>
              </w:rPr>
              <w:t>Identifying potential conflicts and trade-offs, and work towards mutually acceptable solutions, including strategies that serve mutually beneficial interests and achieve mutually beneficial outcomes</w:t>
            </w:r>
          </w:p>
          <w:p w:rsidR="00752BE3" w:rsidRPr="00106D37" w:rsidRDefault="00752BE3" w:rsidP="00AC4C9A">
            <w:pPr>
              <w:numPr>
                <w:ilvl w:val="0"/>
                <w:numId w:val="28"/>
              </w:numPr>
              <w:ind w:left="2520"/>
              <w:jc w:val="both"/>
              <w:rPr>
                <w:sz w:val="18"/>
                <w:szCs w:val="20"/>
                <w:lang w:val="en-GB"/>
              </w:rPr>
            </w:pPr>
            <w:r w:rsidRPr="00106D37">
              <w:rPr>
                <w:sz w:val="18"/>
                <w:szCs w:val="20"/>
                <w:lang w:val="en-GB"/>
              </w:rPr>
              <w:t>Embedding and institutionalizing these strategies in the institutions, policies, agreements, programs and mechanisms of each sector</w:t>
            </w:r>
          </w:p>
          <w:p w:rsidR="00752BE3" w:rsidRPr="00106D37" w:rsidRDefault="00752BE3" w:rsidP="00151FAE">
            <w:pPr>
              <w:rPr>
                <w:sz w:val="20"/>
                <w:szCs w:val="20"/>
                <w:lang w:val="en-GB"/>
              </w:rPr>
            </w:pPr>
          </w:p>
          <w:p w:rsidR="00752BE3" w:rsidRPr="00106D37" w:rsidRDefault="00752BE3" w:rsidP="00AC4C9A">
            <w:pPr>
              <w:numPr>
                <w:ilvl w:val="0"/>
                <w:numId w:val="25"/>
              </w:numPr>
              <w:jc w:val="both"/>
              <w:rPr>
                <w:sz w:val="20"/>
                <w:szCs w:val="20"/>
                <w:lang w:val="en-GB"/>
              </w:rPr>
            </w:pPr>
            <w:r w:rsidRPr="00106D37">
              <w:rPr>
                <w:sz w:val="20"/>
                <w:szCs w:val="20"/>
                <w:u w:val="single"/>
                <w:lang w:val="en-GB"/>
              </w:rPr>
              <w:t>Incorporating climate change issues into NBSAPs</w:t>
            </w:r>
            <w:r w:rsidRPr="00106D37">
              <w:rPr>
                <w:sz w:val="20"/>
                <w:szCs w:val="20"/>
                <w:lang w:val="en-GB"/>
              </w:rPr>
              <w:t xml:space="preserve">: The previous NBSAP did not adequately address aspects of climate change. This activity will involve incorporating aspects of climate change into NBSAPs in the following manner: </w:t>
            </w:r>
          </w:p>
          <w:p w:rsidR="00752BE3" w:rsidRPr="00106D37" w:rsidRDefault="00752BE3" w:rsidP="00AC4C9A">
            <w:pPr>
              <w:numPr>
                <w:ilvl w:val="0"/>
                <w:numId w:val="29"/>
              </w:numPr>
              <w:ind w:left="1080"/>
              <w:jc w:val="both"/>
              <w:rPr>
                <w:sz w:val="20"/>
                <w:szCs w:val="20"/>
                <w:lang w:val="en-GB"/>
              </w:rPr>
            </w:pPr>
            <w:r w:rsidRPr="00106D37">
              <w:rPr>
                <w:sz w:val="20"/>
                <w:szCs w:val="20"/>
                <w:lang w:val="en-GB"/>
              </w:rPr>
              <w:t xml:space="preserve">identifying, protecting and appropriately managing areas important for carbon sequestration; </w:t>
            </w:r>
          </w:p>
          <w:p w:rsidR="00752BE3" w:rsidRPr="00106D37" w:rsidRDefault="00752BE3" w:rsidP="00AC4C9A">
            <w:pPr>
              <w:numPr>
                <w:ilvl w:val="0"/>
                <w:numId w:val="29"/>
              </w:numPr>
              <w:ind w:left="1080"/>
              <w:jc w:val="both"/>
              <w:rPr>
                <w:sz w:val="20"/>
                <w:szCs w:val="20"/>
                <w:lang w:val="en-GB"/>
              </w:rPr>
            </w:pPr>
            <w:r w:rsidRPr="00106D37">
              <w:rPr>
                <w:sz w:val="20"/>
                <w:szCs w:val="20"/>
                <w:lang w:val="en-GB"/>
              </w:rPr>
              <w:t xml:space="preserve">updating the country’s ecological gap assessment to include predicted future distribution of biodiversity under climate change scenarios; </w:t>
            </w:r>
          </w:p>
          <w:p w:rsidR="00752BE3" w:rsidRPr="00106D37" w:rsidRDefault="00752BE3" w:rsidP="00AC4C9A">
            <w:pPr>
              <w:numPr>
                <w:ilvl w:val="0"/>
                <w:numId w:val="29"/>
              </w:numPr>
              <w:ind w:left="1080"/>
              <w:jc w:val="both"/>
              <w:rPr>
                <w:sz w:val="20"/>
                <w:szCs w:val="20"/>
                <w:lang w:val="en-GB"/>
              </w:rPr>
            </w:pPr>
            <w:r w:rsidRPr="00106D37">
              <w:rPr>
                <w:sz w:val="20"/>
                <w:szCs w:val="20"/>
                <w:lang w:val="en-GB"/>
              </w:rPr>
              <w:t xml:space="preserve">assessing the impact of climate change on the functioning of ecosystem services, such as water; </w:t>
            </w:r>
          </w:p>
          <w:p w:rsidR="00752BE3" w:rsidRPr="00106D37" w:rsidRDefault="00752BE3" w:rsidP="00AC4C9A">
            <w:pPr>
              <w:numPr>
                <w:ilvl w:val="0"/>
                <w:numId w:val="29"/>
              </w:numPr>
              <w:ind w:left="1080"/>
              <w:jc w:val="both"/>
              <w:rPr>
                <w:sz w:val="20"/>
                <w:szCs w:val="20"/>
                <w:lang w:val="en-GB"/>
              </w:rPr>
            </w:pPr>
            <w:r w:rsidRPr="00106D37">
              <w:rPr>
                <w:sz w:val="20"/>
                <w:szCs w:val="20"/>
                <w:lang w:val="en-GB"/>
              </w:rPr>
              <w:t>identifying areas important for improving nature’s ability to adapt to climate change, such as altitudinal gradients and conservation corridors</w:t>
            </w:r>
          </w:p>
          <w:p w:rsidR="00752BE3" w:rsidRPr="00106D37" w:rsidRDefault="00752BE3" w:rsidP="00AC4C9A">
            <w:pPr>
              <w:numPr>
                <w:ilvl w:val="0"/>
                <w:numId w:val="29"/>
              </w:numPr>
              <w:ind w:left="1080"/>
              <w:jc w:val="both"/>
              <w:rPr>
                <w:sz w:val="20"/>
                <w:szCs w:val="20"/>
                <w:lang w:val="en-GB"/>
              </w:rPr>
            </w:pPr>
            <w:r w:rsidRPr="00106D37">
              <w:rPr>
                <w:sz w:val="20"/>
                <w:szCs w:val="20"/>
                <w:lang w:val="en-GB"/>
              </w:rPr>
              <w:t xml:space="preserve">identifying areas of particular importance for restoration in order to improve climate resilience, adaptation and mitigation. </w:t>
            </w:r>
          </w:p>
          <w:p w:rsidR="00752BE3" w:rsidRPr="00106D37" w:rsidRDefault="00752BE3" w:rsidP="00151FAE">
            <w:pPr>
              <w:rPr>
                <w:b/>
                <w:bCs/>
                <w:iCs/>
                <w:sz w:val="20"/>
                <w:szCs w:val="20"/>
                <w:lang w:val="en-GB"/>
              </w:rPr>
            </w:pPr>
          </w:p>
          <w:p w:rsidR="00752BE3" w:rsidRPr="00106D37" w:rsidRDefault="00752BE3" w:rsidP="00151FAE">
            <w:pPr>
              <w:rPr>
                <w:b/>
                <w:bCs/>
                <w:iCs/>
                <w:sz w:val="20"/>
                <w:szCs w:val="20"/>
                <w:lang w:val="en-GB"/>
              </w:rPr>
            </w:pPr>
          </w:p>
          <w:p w:rsidR="00752BE3" w:rsidRPr="00106D37" w:rsidRDefault="00752BE3" w:rsidP="00151FAE">
            <w:pPr>
              <w:shd w:val="clear" w:color="auto" w:fill="DAEEF3"/>
              <w:rPr>
                <w:b/>
                <w:bCs/>
                <w:iCs/>
                <w:sz w:val="20"/>
                <w:szCs w:val="20"/>
                <w:u w:val="single"/>
                <w:lang w:val="en-GB"/>
              </w:rPr>
            </w:pPr>
            <w:r w:rsidRPr="00106D37">
              <w:rPr>
                <w:b/>
                <w:bCs/>
                <w:iCs/>
                <w:sz w:val="20"/>
                <w:szCs w:val="20"/>
                <w:u w:val="single"/>
                <w:lang w:val="en-GB"/>
              </w:rPr>
              <w:t>Component 3. National frameworks for NBSAP implementation, CDB reporting and exchange mechanisms</w:t>
            </w:r>
          </w:p>
          <w:p w:rsidR="00752BE3" w:rsidRPr="00106D37" w:rsidRDefault="00752BE3" w:rsidP="00151FAE">
            <w:pPr>
              <w:rPr>
                <w:b/>
                <w:bCs/>
                <w:iCs/>
                <w:sz w:val="20"/>
                <w:szCs w:val="20"/>
                <w:lang w:val="en-GB"/>
              </w:rPr>
            </w:pPr>
          </w:p>
          <w:p w:rsidR="00752BE3" w:rsidRPr="00106D37" w:rsidRDefault="00752BE3" w:rsidP="00151FAE">
            <w:pPr>
              <w:rPr>
                <w:b/>
                <w:bCs/>
                <w:iCs/>
                <w:sz w:val="20"/>
                <w:szCs w:val="20"/>
                <w:lang w:val="en-GB"/>
              </w:rPr>
            </w:pPr>
            <w:r w:rsidRPr="00106D37">
              <w:rPr>
                <w:b/>
                <w:bCs/>
                <w:iCs/>
                <w:sz w:val="20"/>
                <w:szCs w:val="20"/>
                <w:lang w:val="en-GB"/>
              </w:rPr>
              <w:t xml:space="preserve">Key </w:t>
            </w:r>
            <w:r w:rsidRPr="00106D37">
              <w:rPr>
                <w:b/>
                <w:bCs/>
                <w:i/>
                <w:iCs/>
                <w:sz w:val="20"/>
                <w:szCs w:val="20"/>
                <w:lang w:val="en-GB"/>
              </w:rPr>
              <w:t>outputs</w:t>
            </w:r>
            <w:r w:rsidRPr="00106D37">
              <w:rPr>
                <w:b/>
                <w:bCs/>
                <w:iCs/>
                <w:sz w:val="20"/>
                <w:szCs w:val="20"/>
                <w:lang w:val="en-GB"/>
              </w:rPr>
              <w:t xml:space="preserve"> expected under this component includes the following:</w:t>
            </w:r>
          </w:p>
          <w:p w:rsidR="00752BE3" w:rsidRPr="00106D37" w:rsidRDefault="00752BE3" w:rsidP="00151FAE">
            <w:pPr>
              <w:spacing w:after="100"/>
              <w:ind w:left="386" w:hanging="386"/>
              <w:rPr>
                <w:bCs/>
                <w:iCs/>
                <w:sz w:val="20"/>
                <w:szCs w:val="20"/>
                <w:lang w:val="en-GB"/>
              </w:rPr>
            </w:pPr>
            <w:r w:rsidRPr="00106D37">
              <w:rPr>
                <w:bCs/>
                <w:iCs/>
                <w:sz w:val="20"/>
                <w:szCs w:val="20"/>
                <w:lang w:val="en-GB"/>
              </w:rPr>
              <w:t>3.1</w:t>
            </w:r>
            <w:r w:rsidRPr="00106D37">
              <w:rPr>
                <w:bCs/>
                <w:iCs/>
                <w:sz w:val="20"/>
                <w:szCs w:val="20"/>
                <w:lang w:val="en-GB"/>
              </w:rPr>
              <w:tab/>
              <w:t>National frameworks for NBSAP implementation is in place and includes: (</w:t>
            </w:r>
            <w:proofErr w:type="spellStart"/>
            <w:r w:rsidRPr="00106D37">
              <w:rPr>
                <w:bCs/>
                <w:iCs/>
                <w:sz w:val="20"/>
                <w:szCs w:val="20"/>
                <w:lang w:val="en-GB"/>
              </w:rPr>
              <w:t>i</w:t>
            </w:r>
            <w:proofErr w:type="spellEnd"/>
            <w:r w:rsidRPr="00106D37">
              <w:rPr>
                <w:bCs/>
                <w:iCs/>
                <w:sz w:val="20"/>
                <w:szCs w:val="20"/>
                <w:lang w:val="en-GB"/>
              </w:rPr>
              <w:t xml:space="preserve">) institutional leadership for implementation is established and strategic partnerships forged (nationally and internationally); (ii) a </w:t>
            </w:r>
            <w:proofErr w:type="spellStart"/>
            <w:r w:rsidRPr="00106D37">
              <w:rPr>
                <w:bCs/>
                <w:iCs/>
                <w:sz w:val="20"/>
                <w:szCs w:val="20"/>
                <w:lang w:val="en-GB"/>
              </w:rPr>
              <w:t>costed</w:t>
            </w:r>
            <w:proofErr w:type="spellEnd"/>
            <w:r w:rsidRPr="00106D37">
              <w:rPr>
                <w:bCs/>
                <w:iCs/>
                <w:sz w:val="20"/>
                <w:szCs w:val="20"/>
                <w:lang w:val="en-GB"/>
              </w:rPr>
              <w:t xml:space="preserve"> and prioritized Action Plan is appended to the NBS; (iii) needs assessments on capacity, technology and finance are carried out; and (iv) a strategy for resource mobilization for the implementation of the NBSAP is produced and includes a baseline assessment of existing biodiversity finance.</w:t>
            </w:r>
          </w:p>
          <w:p w:rsidR="00752BE3" w:rsidRPr="00106D37" w:rsidRDefault="00752BE3" w:rsidP="00151FAE">
            <w:pPr>
              <w:spacing w:after="100"/>
              <w:ind w:left="386" w:hanging="386"/>
              <w:rPr>
                <w:bCs/>
                <w:iCs/>
                <w:sz w:val="20"/>
                <w:szCs w:val="20"/>
                <w:lang w:val="en-GB"/>
              </w:rPr>
            </w:pPr>
            <w:r w:rsidRPr="00106D37">
              <w:rPr>
                <w:bCs/>
                <w:iCs/>
                <w:sz w:val="20"/>
                <w:szCs w:val="20"/>
                <w:lang w:val="en-GB"/>
              </w:rPr>
              <w:t>3.2</w:t>
            </w:r>
            <w:r w:rsidRPr="00106D37">
              <w:rPr>
                <w:bCs/>
                <w:iCs/>
                <w:sz w:val="20"/>
                <w:szCs w:val="20"/>
                <w:lang w:val="en-GB"/>
              </w:rPr>
              <w:tab/>
              <w:t>An effective, user-friendly and easily updatable country-driven CHM site is developed; it is linked up to the CBD’s global CHM networks and to other information and knowledge exchange network on biodiversity.</w:t>
            </w:r>
          </w:p>
          <w:p w:rsidR="00752BE3" w:rsidRPr="00106D37" w:rsidRDefault="00752BE3" w:rsidP="00151FAE">
            <w:pPr>
              <w:spacing w:after="100"/>
              <w:ind w:left="386" w:hanging="386"/>
              <w:rPr>
                <w:bCs/>
                <w:iCs/>
                <w:sz w:val="20"/>
                <w:szCs w:val="20"/>
                <w:lang w:val="en-GB"/>
              </w:rPr>
            </w:pPr>
            <w:r w:rsidRPr="00106D37">
              <w:rPr>
                <w:bCs/>
                <w:iCs/>
                <w:sz w:val="20"/>
                <w:szCs w:val="20"/>
                <w:lang w:val="en-GB"/>
              </w:rPr>
              <w:lastRenderedPageBreak/>
              <w:t>3.3</w:t>
            </w:r>
            <w:r w:rsidRPr="00106D37">
              <w:rPr>
                <w:bCs/>
                <w:iCs/>
                <w:sz w:val="20"/>
                <w:szCs w:val="20"/>
                <w:lang w:val="en-GB"/>
              </w:rPr>
              <w:tab/>
              <w:t xml:space="preserve">Immediate CBD reporting obligations are met by Seychelles in a timely manner, in particular the preparation of the </w:t>
            </w:r>
            <w:proofErr w:type="spellStart"/>
            <w:r w:rsidRPr="00106D37">
              <w:rPr>
                <w:bCs/>
                <w:iCs/>
                <w:sz w:val="20"/>
                <w:szCs w:val="20"/>
                <w:lang w:val="en-GB"/>
              </w:rPr>
              <w:t>the</w:t>
            </w:r>
            <w:proofErr w:type="spellEnd"/>
            <w:r w:rsidRPr="00106D37">
              <w:rPr>
                <w:bCs/>
                <w:iCs/>
                <w:sz w:val="20"/>
                <w:szCs w:val="20"/>
                <w:lang w:val="en-GB"/>
              </w:rPr>
              <w:t xml:space="preserve"> Fifth National Report for submission to the CBD by 31 March 2014.</w:t>
            </w:r>
          </w:p>
          <w:p w:rsidR="00752BE3" w:rsidRPr="00106D37" w:rsidRDefault="00752BE3" w:rsidP="00151FAE">
            <w:pPr>
              <w:rPr>
                <w:b/>
                <w:bCs/>
                <w:iCs/>
                <w:sz w:val="20"/>
                <w:szCs w:val="20"/>
                <w:lang w:val="en-GB"/>
              </w:rPr>
            </w:pPr>
          </w:p>
          <w:p w:rsidR="00752BE3" w:rsidRPr="00106D37" w:rsidRDefault="00752BE3" w:rsidP="00151FAE">
            <w:pPr>
              <w:rPr>
                <w:b/>
                <w:bCs/>
                <w:iCs/>
                <w:sz w:val="20"/>
                <w:szCs w:val="20"/>
                <w:lang w:val="en-GB"/>
              </w:rPr>
            </w:pPr>
            <w:r w:rsidRPr="00106D37">
              <w:rPr>
                <w:b/>
                <w:bCs/>
                <w:iCs/>
                <w:sz w:val="20"/>
                <w:szCs w:val="20"/>
                <w:lang w:val="en-GB"/>
              </w:rPr>
              <w:t>Key products or publications (maybe combined into one):</w:t>
            </w:r>
          </w:p>
          <w:p w:rsidR="00752BE3" w:rsidRPr="00106D37" w:rsidRDefault="00752BE3" w:rsidP="00AC4C9A">
            <w:pPr>
              <w:numPr>
                <w:ilvl w:val="0"/>
                <w:numId w:val="42"/>
              </w:numPr>
              <w:rPr>
                <w:bCs/>
                <w:iCs/>
                <w:sz w:val="20"/>
                <w:szCs w:val="20"/>
                <w:lang w:val="en-GB"/>
              </w:rPr>
            </w:pPr>
            <w:r w:rsidRPr="00106D37">
              <w:rPr>
                <w:bCs/>
                <w:iCs/>
                <w:sz w:val="20"/>
                <w:szCs w:val="20"/>
                <w:lang w:val="en-GB"/>
              </w:rPr>
              <w:t>Set of ‘straight-forward’ and feasible NBSAP implementation plans, which ensure the effective implementation of the Action Plan contained in the NBSAP</w:t>
            </w:r>
          </w:p>
          <w:p w:rsidR="00752BE3" w:rsidRPr="00106D37" w:rsidRDefault="00752BE3" w:rsidP="00AC4C9A">
            <w:pPr>
              <w:numPr>
                <w:ilvl w:val="0"/>
                <w:numId w:val="42"/>
              </w:numPr>
              <w:rPr>
                <w:bCs/>
                <w:iCs/>
                <w:sz w:val="20"/>
                <w:szCs w:val="20"/>
                <w:lang w:val="en-GB"/>
              </w:rPr>
            </w:pPr>
            <w:r w:rsidRPr="00106D37">
              <w:rPr>
                <w:bCs/>
                <w:iCs/>
                <w:sz w:val="20"/>
                <w:szCs w:val="20"/>
                <w:lang w:val="en-GB"/>
              </w:rPr>
              <w:t>Fully functional CHM for Seychelles, based on best international practice on the matter</w:t>
            </w:r>
          </w:p>
          <w:p w:rsidR="00752BE3" w:rsidRPr="00106D37" w:rsidRDefault="00752BE3" w:rsidP="00151FAE">
            <w:pPr>
              <w:rPr>
                <w:b/>
                <w:bCs/>
                <w:iCs/>
                <w:sz w:val="20"/>
                <w:szCs w:val="20"/>
                <w:lang w:val="en-GB"/>
              </w:rPr>
            </w:pPr>
          </w:p>
          <w:p w:rsidR="00752BE3" w:rsidRPr="00106D37" w:rsidRDefault="00752BE3" w:rsidP="00151FAE">
            <w:pPr>
              <w:rPr>
                <w:b/>
                <w:bCs/>
                <w:iCs/>
                <w:sz w:val="20"/>
                <w:szCs w:val="20"/>
                <w:lang w:val="en-GB"/>
              </w:rPr>
            </w:pPr>
            <w:r w:rsidRPr="00106D37">
              <w:rPr>
                <w:b/>
                <w:bCs/>
                <w:iCs/>
                <w:sz w:val="20"/>
                <w:szCs w:val="20"/>
                <w:lang w:val="en-GB"/>
              </w:rPr>
              <w:t xml:space="preserve">In connection with the above outputs and deliverables, and as a result of the activities outlined below, Seychelles will strive to achieve the following </w:t>
            </w:r>
            <w:r w:rsidRPr="00106D37">
              <w:rPr>
                <w:b/>
                <w:bCs/>
                <w:i/>
                <w:iCs/>
                <w:sz w:val="20"/>
                <w:szCs w:val="20"/>
                <w:lang w:val="en-GB"/>
              </w:rPr>
              <w:t>outcomes</w:t>
            </w:r>
            <w:r w:rsidRPr="00106D37">
              <w:rPr>
                <w:b/>
                <w:bCs/>
                <w:iCs/>
                <w:sz w:val="20"/>
                <w:szCs w:val="20"/>
                <w:lang w:val="en-GB"/>
              </w:rPr>
              <w:t xml:space="preserve"> vis-à-vis its CBD obligation and related processes:</w:t>
            </w:r>
          </w:p>
          <w:p w:rsidR="00752BE3" w:rsidRPr="00106D37" w:rsidRDefault="00752BE3" w:rsidP="00AC4C9A">
            <w:pPr>
              <w:numPr>
                <w:ilvl w:val="0"/>
                <w:numId w:val="19"/>
              </w:numPr>
              <w:rPr>
                <w:bCs/>
                <w:iCs/>
                <w:sz w:val="20"/>
                <w:szCs w:val="20"/>
                <w:lang w:val="en-GB"/>
              </w:rPr>
            </w:pPr>
            <w:r w:rsidRPr="00106D37">
              <w:rPr>
                <w:bCs/>
                <w:iCs/>
                <w:sz w:val="20"/>
                <w:szCs w:val="20"/>
                <w:lang w:val="en-GB"/>
              </w:rPr>
              <w:t>By 2013, complete the updating and improvement of national clearinghouse mechanisms</w:t>
            </w:r>
          </w:p>
          <w:p w:rsidR="00752BE3" w:rsidRPr="00106D37" w:rsidRDefault="00752BE3" w:rsidP="00AC4C9A">
            <w:pPr>
              <w:numPr>
                <w:ilvl w:val="0"/>
                <w:numId w:val="19"/>
              </w:numPr>
              <w:rPr>
                <w:bCs/>
                <w:iCs/>
                <w:sz w:val="20"/>
                <w:szCs w:val="20"/>
                <w:lang w:val="en-GB"/>
              </w:rPr>
            </w:pPr>
            <w:r w:rsidRPr="00106D37">
              <w:rPr>
                <w:bCs/>
                <w:iCs/>
                <w:sz w:val="20"/>
                <w:szCs w:val="20"/>
                <w:lang w:val="en-GB"/>
              </w:rPr>
              <w:t>By 2014, complete plan for implementing the NBSAP, including capacity, technology and finance needs assessment</w:t>
            </w:r>
          </w:p>
          <w:p w:rsidR="00752BE3" w:rsidRPr="00106D37" w:rsidRDefault="00752BE3" w:rsidP="00151FAE">
            <w:pPr>
              <w:rPr>
                <w:b/>
                <w:bCs/>
                <w:iCs/>
                <w:sz w:val="20"/>
                <w:szCs w:val="20"/>
                <w:lang w:val="en-GB"/>
              </w:rPr>
            </w:pPr>
          </w:p>
          <w:p w:rsidR="00752BE3" w:rsidRPr="00106D37" w:rsidRDefault="00752BE3" w:rsidP="00151FAE">
            <w:pPr>
              <w:rPr>
                <w:b/>
                <w:bCs/>
                <w:iCs/>
                <w:sz w:val="20"/>
                <w:szCs w:val="20"/>
                <w:lang w:val="en-GB"/>
              </w:rPr>
            </w:pPr>
            <w:r w:rsidRPr="00106D37">
              <w:rPr>
                <w:b/>
                <w:bCs/>
                <w:iCs/>
                <w:sz w:val="20"/>
                <w:szCs w:val="20"/>
                <w:lang w:val="en-GB"/>
              </w:rPr>
              <w:t>Key Activities (IV-V):</w:t>
            </w:r>
          </w:p>
          <w:p w:rsidR="00752BE3" w:rsidRPr="00106D37" w:rsidRDefault="00752BE3" w:rsidP="00151FAE">
            <w:pPr>
              <w:rPr>
                <w:b/>
                <w:bCs/>
                <w:iCs/>
                <w:sz w:val="20"/>
                <w:szCs w:val="20"/>
                <w:lang w:val="en-GB"/>
              </w:rPr>
            </w:pPr>
          </w:p>
          <w:p w:rsidR="00752BE3" w:rsidRPr="00106D37" w:rsidRDefault="00752BE3" w:rsidP="00AC4C9A">
            <w:pPr>
              <w:pStyle w:val="ListParagraph"/>
              <w:numPr>
                <w:ilvl w:val="0"/>
                <w:numId w:val="23"/>
              </w:numPr>
              <w:ind w:left="720"/>
              <w:contextualSpacing/>
              <w:jc w:val="both"/>
              <w:rPr>
                <w:b/>
                <w:bCs/>
                <w:i/>
                <w:iCs/>
                <w:sz w:val="20"/>
                <w:szCs w:val="20"/>
                <w:lang w:val="en-GB"/>
              </w:rPr>
            </w:pPr>
            <w:r w:rsidRPr="00106D37">
              <w:rPr>
                <w:b/>
                <w:bCs/>
                <w:i/>
                <w:iCs/>
                <w:sz w:val="20"/>
                <w:szCs w:val="20"/>
                <w:lang w:val="en-GB"/>
              </w:rPr>
              <w:t>Developing implementation plans</w:t>
            </w:r>
          </w:p>
          <w:p w:rsidR="00752BE3" w:rsidRPr="00106D37" w:rsidRDefault="00752BE3" w:rsidP="00151FAE">
            <w:pPr>
              <w:ind w:left="720"/>
              <w:rPr>
                <w:sz w:val="20"/>
                <w:szCs w:val="20"/>
                <w:lang w:val="en-GB"/>
              </w:rPr>
            </w:pPr>
            <w:r w:rsidRPr="00106D37">
              <w:rPr>
                <w:sz w:val="20"/>
                <w:szCs w:val="20"/>
                <w:lang w:val="en-GB"/>
              </w:rPr>
              <w:t xml:space="preserve">This activity will focus on developing an overall plan for implementing the NBSAP. These plans will contain more detail and be more operational than the Action Plan contained in the NBSAP. They will in fact </w:t>
            </w:r>
            <w:proofErr w:type="spellStart"/>
            <w:r w:rsidRPr="00106D37">
              <w:rPr>
                <w:sz w:val="20"/>
                <w:szCs w:val="20"/>
                <w:lang w:val="en-GB"/>
              </w:rPr>
              <w:t>operationalise</w:t>
            </w:r>
            <w:proofErr w:type="spellEnd"/>
            <w:r w:rsidRPr="00106D37">
              <w:rPr>
                <w:sz w:val="20"/>
                <w:szCs w:val="20"/>
                <w:lang w:val="en-GB"/>
              </w:rPr>
              <w:t xml:space="preserve"> the Action Plan. Implementation plan will include the following components:</w:t>
            </w:r>
          </w:p>
          <w:p w:rsidR="00752BE3" w:rsidRPr="00106D37" w:rsidRDefault="00752BE3" w:rsidP="00151FAE">
            <w:pPr>
              <w:ind w:left="720"/>
              <w:rPr>
                <w:sz w:val="20"/>
                <w:szCs w:val="20"/>
                <w:lang w:val="en-GB"/>
              </w:rPr>
            </w:pPr>
          </w:p>
          <w:p w:rsidR="00752BE3" w:rsidRPr="00106D37" w:rsidRDefault="00752BE3" w:rsidP="00AC4C9A">
            <w:pPr>
              <w:pStyle w:val="ListParagraph"/>
              <w:numPr>
                <w:ilvl w:val="1"/>
                <w:numId w:val="23"/>
              </w:numPr>
              <w:jc w:val="both"/>
              <w:rPr>
                <w:sz w:val="20"/>
                <w:szCs w:val="20"/>
                <w:u w:val="single"/>
                <w:lang w:val="en-GB"/>
              </w:rPr>
            </w:pPr>
            <w:r w:rsidRPr="00106D37">
              <w:rPr>
                <w:sz w:val="20"/>
                <w:szCs w:val="20"/>
                <w:u w:val="single"/>
                <w:lang w:val="en-GB"/>
              </w:rPr>
              <w:t xml:space="preserve">Developing an overall implementation plan: </w:t>
            </w:r>
            <w:r w:rsidRPr="00106D37">
              <w:rPr>
                <w:sz w:val="20"/>
                <w:szCs w:val="20"/>
                <w:lang w:val="en-GB"/>
              </w:rPr>
              <w:t>The primary output of this activity is an overall implementation plan that delineates major steps, responsible parties, costs for main activities, expected outcomes and a timeline</w:t>
            </w:r>
          </w:p>
          <w:p w:rsidR="00752BE3" w:rsidRPr="00106D37" w:rsidRDefault="00752BE3" w:rsidP="00151FAE">
            <w:pPr>
              <w:pStyle w:val="ListParagraph"/>
              <w:rPr>
                <w:sz w:val="20"/>
                <w:szCs w:val="20"/>
                <w:u w:val="single"/>
                <w:lang w:val="en-GB"/>
              </w:rPr>
            </w:pPr>
          </w:p>
          <w:p w:rsidR="00752BE3" w:rsidRPr="00106D37" w:rsidRDefault="00752BE3" w:rsidP="00AC4C9A">
            <w:pPr>
              <w:pStyle w:val="ListParagraph"/>
              <w:numPr>
                <w:ilvl w:val="1"/>
                <w:numId w:val="23"/>
              </w:numPr>
              <w:jc w:val="both"/>
              <w:rPr>
                <w:sz w:val="20"/>
                <w:szCs w:val="20"/>
                <w:u w:val="single"/>
                <w:lang w:val="en-GB"/>
              </w:rPr>
            </w:pPr>
            <w:r w:rsidRPr="00106D37">
              <w:rPr>
                <w:sz w:val="20"/>
                <w:szCs w:val="20"/>
                <w:u w:val="single"/>
                <w:lang w:val="en-GB"/>
              </w:rPr>
              <w:t xml:space="preserve">Integrating the NBSAP implementation plan with the CBD Programme of Work on Protected Areas implementation plan: </w:t>
            </w:r>
            <w:r w:rsidRPr="00106D37">
              <w:rPr>
                <w:b/>
                <w:sz w:val="20"/>
                <w:szCs w:val="20"/>
                <w:lang w:val="en-GB"/>
              </w:rPr>
              <w:t xml:space="preserve"> </w:t>
            </w:r>
            <w:r w:rsidRPr="00106D37">
              <w:rPr>
                <w:sz w:val="20"/>
                <w:szCs w:val="20"/>
                <w:lang w:val="en-GB"/>
              </w:rPr>
              <w:t xml:space="preserve">Seychelles is in the process of finalizing its </w:t>
            </w:r>
            <w:proofErr w:type="spellStart"/>
            <w:r w:rsidRPr="00106D37">
              <w:rPr>
                <w:sz w:val="20"/>
                <w:szCs w:val="20"/>
                <w:lang w:val="en-GB"/>
              </w:rPr>
              <w:t>PoWPA</w:t>
            </w:r>
            <w:proofErr w:type="spellEnd"/>
            <w:r w:rsidRPr="00106D37">
              <w:rPr>
                <w:sz w:val="20"/>
                <w:szCs w:val="20"/>
                <w:lang w:val="en-GB"/>
              </w:rPr>
              <w:t xml:space="preserve"> implementation plan, and this step will ensure that the work on protected areas, including goals, objectives and next steps, are fully integrated into the NBSAP. Particular emphasis will be placed on those aspects of Target 11 from the CBD Strategic Plan, including our plans for expanding protected areas, improving management effectiveness, sustainably financing protected areas, improving connectivity, and integrating protected areas into the wider landscape and seascape.</w:t>
            </w:r>
          </w:p>
          <w:p w:rsidR="00752BE3" w:rsidRPr="00106D37" w:rsidRDefault="00752BE3" w:rsidP="00151FAE">
            <w:pPr>
              <w:pStyle w:val="ListParagraph"/>
              <w:rPr>
                <w:sz w:val="20"/>
                <w:szCs w:val="20"/>
                <w:u w:val="single"/>
                <w:lang w:val="en-GB"/>
              </w:rPr>
            </w:pPr>
          </w:p>
          <w:p w:rsidR="00752BE3" w:rsidRPr="00106D37" w:rsidRDefault="00752BE3" w:rsidP="00AC4C9A">
            <w:pPr>
              <w:pStyle w:val="ListParagraph"/>
              <w:numPr>
                <w:ilvl w:val="1"/>
                <w:numId w:val="23"/>
              </w:numPr>
              <w:jc w:val="both"/>
              <w:rPr>
                <w:sz w:val="20"/>
                <w:szCs w:val="20"/>
                <w:u w:val="single"/>
                <w:lang w:val="en-GB"/>
              </w:rPr>
            </w:pPr>
            <w:r w:rsidRPr="00106D37">
              <w:rPr>
                <w:sz w:val="20"/>
                <w:szCs w:val="20"/>
                <w:u w:val="single"/>
                <w:lang w:val="en-GB"/>
              </w:rPr>
              <w:t>Securing sustainable finance for NBSAP implementation</w:t>
            </w:r>
            <w:r w:rsidRPr="00106D37">
              <w:rPr>
                <w:sz w:val="20"/>
                <w:szCs w:val="20"/>
                <w:lang w:val="en-GB"/>
              </w:rPr>
              <w:t>: Article 20 of the Convention mentions the need for Parties “to provide, in accordance with its capabilities, financial support and incentives in respect of those national activities which are intended to achieve the objectives of this Convention.” In the past few years, there has been a wide proliferation of innovative biodiversity finance mechanisms, such as payments for ecosystem services, conservation trust funds, biodiversity offsets and bio-carbon funding, among many others. We are still in the early stages of exploring these mechanisms. This activity will therefore focus on the following:</w:t>
            </w:r>
            <w:r w:rsidRPr="00106D37">
              <w:rPr>
                <w:sz w:val="20"/>
                <w:szCs w:val="20"/>
                <w:u w:val="single"/>
                <w:lang w:val="en-GB"/>
              </w:rPr>
              <w:t xml:space="preserve"> </w:t>
            </w:r>
          </w:p>
          <w:p w:rsidR="00752BE3" w:rsidRPr="00106D37" w:rsidRDefault="00752BE3" w:rsidP="00151FAE">
            <w:pPr>
              <w:pStyle w:val="ListParagraph"/>
              <w:rPr>
                <w:sz w:val="20"/>
                <w:szCs w:val="20"/>
                <w:u w:val="single"/>
                <w:lang w:val="en-GB"/>
              </w:rPr>
            </w:pPr>
          </w:p>
          <w:p w:rsidR="00752BE3" w:rsidRPr="00106D37" w:rsidRDefault="00752BE3" w:rsidP="00AC4C9A">
            <w:pPr>
              <w:numPr>
                <w:ilvl w:val="0"/>
                <w:numId w:val="32"/>
              </w:numPr>
              <w:jc w:val="both"/>
              <w:rPr>
                <w:sz w:val="20"/>
                <w:szCs w:val="20"/>
                <w:lang w:val="en-GB"/>
              </w:rPr>
            </w:pPr>
            <w:r w:rsidRPr="00106D37">
              <w:rPr>
                <w:sz w:val="20"/>
                <w:szCs w:val="20"/>
                <w:lang w:val="en-GB"/>
              </w:rPr>
              <w:t>Identifying the existing financial gap for implementing the NBSAP</w:t>
            </w:r>
          </w:p>
          <w:p w:rsidR="00752BE3" w:rsidRPr="00106D37" w:rsidRDefault="00752BE3" w:rsidP="00AC4C9A">
            <w:pPr>
              <w:numPr>
                <w:ilvl w:val="0"/>
                <w:numId w:val="32"/>
              </w:numPr>
              <w:jc w:val="both"/>
              <w:rPr>
                <w:sz w:val="20"/>
                <w:szCs w:val="20"/>
                <w:lang w:val="en-GB"/>
              </w:rPr>
            </w:pPr>
            <w:r w:rsidRPr="00106D37">
              <w:rPr>
                <w:sz w:val="20"/>
                <w:szCs w:val="20"/>
                <w:lang w:val="en-GB"/>
              </w:rPr>
              <w:t>Identifying potential sources of revenue for filling these gaps</w:t>
            </w:r>
          </w:p>
          <w:p w:rsidR="00752BE3" w:rsidRPr="00106D37" w:rsidRDefault="00752BE3" w:rsidP="00AC4C9A">
            <w:pPr>
              <w:numPr>
                <w:ilvl w:val="0"/>
                <w:numId w:val="32"/>
              </w:numPr>
              <w:jc w:val="both"/>
              <w:rPr>
                <w:sz w:val="20"/>
                <w:szCs w:val="20"/>
                <w:lang w:val="en-GB"/>
              </w:rPr>
            </w:pPr>
            <w:r w:rsidRPr="00106D37">
              <w:rPr>
                <w:sz w:val="20"/>
                <w:szCs w:val="20"/>
                <w:lang w:val="en-GB"/>
              </w:rPr>
              <w:t>Assessing the feasibility for these revenue sources</w:t>
            </w:r>
          </w:p>
          <w:p w:rsidR="00752BE3" w:rsidRPr="00106D37" w:rsidRDefault="00752BE3" w:rsidP="00AC4C9A">
            <w:pPr>
              <w:numPr>
                <w:ilvl w:val="0"/>
                <w:numId w:val="32"/>
              </w:numPr>
              <w:jc w:val="both"/>
              <w:rPr>
                <w:sz w:val="20"/>
                <w:szCs w:val="20"/>
                <w:lang w:val="en-GB"/>
              </w:rPr>
            </w:pPr>
            <w:r w:rsidRPr="00106D37">
              <w:rPr>
                <w:sz w:val="20"/>
                <w:szCs w:val="20"/>
                <w:lang w:val="en-GB"/>
              </w:rPr>
              <w:t xml:space="preserve">Developing a detailed plan for </w:t>
            </w:r>
            <w:proofErr w:type="spellStart"/>
            <w:r w:rsidRPr="00106D37">
              <w:rPr>
                <w:sz w:val="20"/>
                <w:szCs w:val="20"/>
                <w:lang w:val="en-GB"/>
              </w:rPr>
              <w:t>operationalizing</w:t>
            </w:r>
            <w:proofErr w:type="spellEnd"/>
            <w:r w:rsidRPr="00106D37">
              <w:rPr>
                <w:sz w:val="20"/>
                <w:szCs w:val="20"/>
                <w:lang w:val="en-GB"/>
              </w:rPr>
              <w:t xml:space="preserve"> these revenue sources</w:t>
            </w:r>
          </w:p>
          <w:p w:rsidR="00752BE3" w:rsidRPr="00106D37" w:rsidRDefault="00752BE3" w:rsidP="00151FAE">
            <w:pPr>
              <w:pStyle w:val="ListParagraph"/>
              <w:rPr>
                <w:sz w:val="20"/>
                <w:szCs w:val="20"/>
                <w:u w:val="single"/>
                <w:lang w:val="en-GB"/>
              </w:rPr>
            </w:pPr>
          </w:p>
          <w:p w:rsidR="00752BE3" w:rsidRPr="00106D37" w:rsidRDefault="00752BE3" w:rsidP="00AC4C9A">
            <w:pPr>
              <w:pStyle w:val="ListParagraph"/>
              <w:numPr>
                <w:ilvl w:val="1"/>
                <w:numId w:val="23"/>
              </w:numPr>
              <w:jc w:val="both"/>
              <w:rPr>
                <w:sz w:val="20"/>
                <w:szCs w:val="20"/>
                <w:u w:val="single"/>
                <w:lang w:val="en-GB"/>
              </w:rPr>
            </w:pPr>
            <w:r w:rsidRPr="00106D37">
              <w:rPr>
                <w:sz w:val="20"/>
                <w:szCs w:val="20"/>
                <w:u w:val="single"/>
                <w:lang w:val="en-GB"/>
              </w:rPr>
              <w:t>Assessing and strengthening capacity needs</w:t>
            </w:r>
            <w:r w:rsidRPr="00106D37">
              <w:rPr>
                <w:sz w:val="20"/>
                <w:szCs w:val="20"/>
                <w:lang w:val="en-GB"/>
              </w:rPr>
              <w:t xml:space="preserve">: One of the primary areas of enabling activities is the assessment of capacity needs. The decisions at CoP-10 place new and ambitious demands on countries, including requirements to protect and sustainably manage their lands and water, to develop comprehensive plans that integrate climate change into their land use, development and </w:t>
            </w:r>
            <w:proofErr w:type="spellStart"/>
            <w:r w:rsidRPr="00106D37">
              <w:rPr>
                <w:sz w:val="20"/>
                <w:szCs w:val="20"/>
                <w:lang w:val="en-GB"/>
              </w:rPr>
              <w:t>sectoral</w:t>
            </w:r>
            <w:proofErr w:type="spellEnd"/>
            <w:r w:rsidRPr="00106D37">
              <w:rPr>
                <w:sz w:val="20"/>
                <w:szCs w:val="20"/>
                <w:lang w:val="en-GB"/>
              </w:rPr>
              <w:t xml:space="preserve"> plans and strategies, and to develop appropriate biodiversity and climate policies, laws and incentives. This activity will ensure that we develop a road map for strengthening these specific capacities. Building on existing capacity needs assessment, and using existing guidance, we will identify the following gaps, along with capacity-building strategies to fill those gaps:</w:t>
            </w:r>
          </w:p>
          <w:p w:rsidR="00752BE3" w:rsidRPr="00106D37" w:rsidRDefault="00752BE3" w:rsidP="00AC4C9A">
            <w:pPr>
              <w:pStyle w:val="ListParagraph"/>
              <w:numPr>
                <w:ilvl w:val="0"/>
                <w:numId w:val="34"/>
              </w:numPr>
              <w:jc w:val="both"/>
              <w:rPr>
                <w:sz w:val="20"/>
                <w:szCs w:val="20"/>
                <w:lang w:val="en-GB"/>
              </w:rPr>
            </w:pPr>
            <w:r w:rsidRPr="00106D37">
              <w:rPr>
                <w:sz w:val="20"/>
                <w:szCs w:val="20"/>
                <w:lang w:val="en-GB"/>
              </w:rPr>
              <w:t>Effectiveness of participation at international meetings concerning biodiversity has been uneven</w:t>
            </w:r>
          </w:p>
          <w:p w:rsidR="00752BE3" w:rsidRPr="00106D37" w:rsidRDefault="00752BE3" w:rsidP="00AC4C9A">
            <w:pPr>
              <w:pStyle w:val="ListParagraph"/>
              <w:numPr>
                <w:ilvl w:val="0"/>
                <w:numId w:val="34"/>
              </w:numPr>
              <w:jc w:val="both"/>
              <w:rPr>
                <w:sz w:val="20"/>
                <w:szCs w:val="20"/>
                <w:lang w:val="en-GB"/>
              </w:rPr>
            </w:pPr>
            <w:r w:rsidRPr="00106D37">
              <w:rPr>
                <w:sz w:val="20"/>
                <w:szCs w:val="20"/>
                <w:lang w:val="en-GB"/>
              </w:rPr>
              <w:t xml:space="preserve">Untimely reporting to CBD </w:t>
            </w:r>
          </w:p>
          <w:p w:rsidR="00752BE3" w:rsidRPr="00106D37" w:rsidRDefault="00752BE3" w:rsidP="00AC4C9A">
            <w:pPr>
              <w:pStyle w:val="ListParagraph"/>
              <w:numPr>
                <w:ilvl w:val="0"/>
                <w:numId w:val="34"/>
              </w:numPr>
              <w:jc w:val="both"/>
              <w:rPr>
                <w:sz w:val="20"/>
                <w:szCs w:val="20"/>
                <w:lang w:val="en-GB"/>
              </w:rPr>
            </w:pPr>
            <w:r w:rsidRPr="00106D37">
              <w:rPr>
                <w:sz w:val="20"/>
                <w:szCs w:val="20"/>
                <w:lang w:val="en-GB"/>
              </w:rPr>
              <w:t>Limited capacity regarding donor requirements and project design, implementation and monitoring</w:t>
            </w:r>
          </w:p>
          <w:p w:rsidR="00752BE3" w:rsidRPr="00106D37" w:rsidRDefault="00752BE3" w:rsidP="00AC4C9A">
            <w:pPr>
              <w:pStyle w:val="ListParagraph"/>
              <w:numPr>
                <w:ilvl w:val="0"/>
                <w:numId w:val="34"/>
              </w:numPr>
              <w:jc w:val="both"/>
              <w:rPr>
                <w:sz w:val="20"/>
                <w:szCs w:val="20"/>
                <w:lang w:val="en-GB"/>
              </w:rPr>
            </w:pPr>
            <w:r w:rsidRPr="00106D37">
              <w:rPr>
                <w:sz w:val="20"/>
                <w:szCs w:val="20"/>
                <w:lang w:val="en-GB"/>
              </w:rPr>
              <w:t>Limited funds for direct implementation of NBSAP</w:t>
            </w:r>
          </w:p>
          <w:p w:rsidR="00752BE3" w:rsidRPr="00106D37" w:rsidRDefault="00752BE3" w:rsidP="00AC4C9A">
            <w:pPr>
              <w:pStyle w:val="ListParagraph"/>
              <w:numPr>
                <w:ilvl w:val="0"/>
                <w:numId w:val="34"/>
              </w:numPr>
              <w:jc w:val="both"/>
              <w:rPr>
                <w:sz w:val="20"/>
                <w:szCs w:val="20"/>
                <w:lang w:val="en-GB"/>
              </w:rPr>
            </w:pPr>
            <w:r w:rsidRPr="00106D37">
              <w:rPr>
                <w:sz w:val="20"/>
                <w:szCs w:val="20"/>
                <w:lang w:val="en-GB"/>
              </w:rPr>
              <w:t>Absence of valuing biodiversity and ecosystem services in monetary terms</w:t>
            </w:r>
          </w:p>
          <w:p w:rsidR="00752BE3" w:rsidRPr="00106D37" w:rsidRDefault="00752BE3" w:rsidP="00AC4C9A">
            <w:pPr>
              <w:pStyle w:val="ListParagraph"/>
              <w:numPr>
                <w:ilvl w:val="0"/>
                <w:numId w:val="34"/>
              </w:numPr>
              <w:jc w:val="both"/>
              <w:rPr>
                <w:sz w:val="20"/>
                <w:szCs w:val="20"/>
                <w:lang w:val="en-GB"/>
              </w:rPr>
            </w:pPr>
            <w:r w:rsidRPr="00106D37">
              <w:rPr>
                <w:sz w:val="20"/>
                <w:szCs w:val="20"/>
                <w:lang w:val="en-GB"/>
              </w:rPr>
              <w:t>Environmentally derived economic benefits (e.g. from tourism and fisheries) do not feed back into environmental programmes, except indirectly through general revenue</w:t>
            </w:r>
          </w:p>
          <w:p w:rsidR="00752BE3" w:rsidRPr="00106D37" w:rsidRDefault="00752BE3" w:rsidP="00AC4C9A">
            <w:pPr>
              <w:pStyle w:val="ListParagraph"/>
              <w:numPr>
                <w:ilvl w:val="0"/>
                <w:numId w:val="34"/>
              </w:numPr>
              <w:jc w:val="both"/>
              <w:rPr>
                <w:sz w:val="20"/>
                <w:szCs w:val="20"/>
                <w:lang w:val="en-GB"/>
              </w:rPr>
            </w:pPr>
            <w:r w:rsidRPr="00106D37">
              <w:rPr>
                <w:sz w:val="20"/>
                <w:szCs w:val="20"/>
                <w:lang w:val="en-GB"/>
              </w:rPr>
              <w:t>Environmental laws and policies addressing biodiversity are fragmented</w:t>
            </w:r>
          </w:p>
          <w:p w:rsidR="00752BE3" w:rsidRPr="00106D37" w:rsidRDefault="00752BE3" w:rsidP="00AC4C9A">
            <w:pPr>
              <w:pStyle w:val="ListParagraph"/>
              <w:numPr>
                <w:ilvl w:val="0"/>
                <w:numId w:val="34"/>
              </w:numPr>
              <w:jc w:val="both"/>
              <w:rPr>
                <w:sz w:val="20"/>
                <w:szCs w:val="20"/>
                <w:lang w:val="en-GB"/>
              </w:rPr>
            </w:pPr>
            <w:r w:rsidRPr="00106D37">
              <w:rPr>
                <w:sz w:val="20"/>
                <w:szCs w:val="20"/>
                <w:lang w:val="en-GB"/>
              </w:rPr>
              <w:t>Protected areas are numerous and difficult to manage and patrol with existing resources</w:t>
            </w:r>
          </w:p>
          <w:p w:rsidR="00752BE3" w:rsidRPr="00106D37" w:rsidRDefault="00752BE3" w:rsidP="00AC4C9A">
            <w:pPr>
              <w:pStyle w:val="ListParagraph"/>
              <w:numPr>
                <w:ilvl w:val="0"/>
                <w:numId w:val="34"/>
              </w:numPr>
              <w:jc w:val="both"/>
              <w:rPr>
                <w:sz w:val="20"/>
                <w:szCs w:val="20"/>
                <w:lang w:val="en-GB"/>
              </w:rPr>
            </w:pPr>
            <w:r w:rsidRPr="00106D37">
              <w:rPr>
                <w:sz w:val="20"/>
                <w:szCs w:val="20"/>
                <w:lang w:val="en-GB"/>
              </w:rPr>
              <w:t xml:space="preserve">Inability to address the issue of IAS in a coordinated and comprehensive way on the principal granitic islands, as </w:t>
            </w:r>
            <w:r w:rsidRPr="00106D37">
              <w:rPr>
                <w:sz w:val="20"/>
                <w:szCs w:val="20"/>
                <w:lang w:val="en-GB"/>
              </w:rPr>
              <w:lastRenderedPageBreak/>
              <w:t>eradication is costly and labour-intensive</w:t>
            </w:r>
          </w:p>
          <w:p w:rsidR="00752BE3" w:rsidRPr="00106D37" w:rsidRDefault="00752BE3" w:rsidP="00AC4C9A">
            <w:pPr>
              <w:pStyle w:val="ListParagraph"/>
              <w:numPr>
                <w:ilvl w:val="0"/>
                <w:numId w:val="34"/>
              </w:numPr>
              <w:jc w:val="both"/>
              <w:rPr>
                <w:sz w:val="20"/>
                <w:szCs w:val="20"/>
                <w:lang w:val="en-GB"/>
              </w:rPr>
            </w:pPr>
            <w:r w:rsidRPr="00106D37">
              <w:rPr>
                <w:sz w:val="20"/>
                <w:szCs w:val="20"/>
                <w:lang w:val="en-GB"/>
              </w:rPr>
              <w:t>General lack of the financial, human and information resources needed for an ecosystem approach</w:t>
            </w:r>
          </w:p>
          <w:p w:rsidR="00752BE3" w:rsidRPr="00106D37" w:rsidRDefault="00752BE3" w:rsidP="00151FAE">
            <w:pPr>
              <w:ind w:left="360"/>
              <w:rPr>
                <w:b/>
                <w:bCs/>
                <w:i/>
                <w:iCs/>
                <w:sz w:val="20"/>
                <w:szCs w:val="20"/>
                <w:lang w:val="en-GB"/>
              </w:rPr>
            </w:pPr>
          </w:p>
          <w:p w:rsidR="00752BE3" w:rsidRPr="00106D37" w:rsidRDefault="00752BE3" w:rsidP="00AC4C9A">
            <w:pPr>
              <w:pStyle w:val="ListParagraph"/>
              <w:numPr>
                <w:ilvl w:val="0"/>
                <w:numId w:val="23"/>
              </w:numPr>
              <w:ind w:left="720"/>
              <w:contextualSpacing/>
              <w:jc w:val="both"/>
              <w:rPr>
                <w:b/>
                <w:bCs/>
                <w:i/>
                <w:iCs/>
                <w:sz w:val="20"/>
                <w:szCs w:val="20"/>
                <w:lang w:val="en-GB"/>
              </w:rPr>
            </w:pPr>
            <w:r w:rsidRPr="00106D37">
              <w:rPr>
                <w:b/>
                <w:bCs/>
                <w:i/>
                <w:iCs/>
                <w:sz w:val="20"/>
                <w:szCs w:val="20"/>
                <w:lang w:val="en-GB"/>
              </w:rPr>
              <w:t>Institutionalizing, monitoring and reporting</w:t>
            </w:r>
          </w:p>
          <w:p w:rsidR="00752BE3" w:rsidRPr="00106D37" w:rsidRDefault="00752BE3" w:rsidP="00AC4C9A">
            <w:pPr>
              <w:numPr>
                <w:ilvl w:val="0"/>
                <w:numId w:val="26"/>
              </w:numPr>
              <w:ind w:left="720"/>
              <w:jc w:val="both"/>
              <w:rPr>
                <w:sz w:val="20"/>
                <w:szCs w:val="20"/>
                <w:lang w:val="en-GB"/>
              </w:rPr>
            </w:pPr>
            <w:r w:rsidRPr="00106D37">
              <w:rPr>
                <w:sz w:val="20"/>
                <w:szCs w:val="20"/>
                <w:u w:val="single"/>
                <w:lang w:val="en-GB"/>
              </w:rPr>
              <w:t>Monitoring and reporting on the status of biodiversity under climate change scenarios</w:t>
            </w:r>
            <w:r w:rsidRPr="00106D37">
              <w:rPr>
                <w:sz w:val="20"/>
                <w:szCs w:val="20"/>
                <w:lang w:val="en-GB"/>
              </w:rPr>
              <w:t>: Monitoring and reporting on the status of biodiversity is a key aspect of several Programmes of Work within the CBD. To date, efforts to monitor and report on the status of biodiversity have been sporadic and have typically not taken into full account the status and trends of biodiversity, the status of effective conservation, the contribution of ecosystem services (such as water and carbon), and the likely impacts of climate change on biodiversity and ecosystem services. Through this project, we will ensure that future monitoring and reporting on the status of biodiversity and ecosystem services is comprehensive, and fully incorporates climate change issues.</w:t>
            </w:r>
          </w:p>
          <w:p w:rsidR="00752BE3" w:rsidRPr="00106D37" w:rsidRDefault="00752BE3" w:rsidP="00151FAE">
            <w:pPr>
              <w:ind w:left="720"/>
              <w:rPr>
                <w:sz w:val="20"/>
                <w:szCs w:val="20"/>
                <w:lang w:val="en-GB"/>
              </w:rPr>
            </w:pPr>
          </w:p>
          <w:p w:rsidR="00752BE3" w:rsidRPr="00106D37" w:rsidRDefault="00752BE3" w:rsidP="00AC4C9A">
            <w:pPr>
              <w:numPr>
                <w:ilvl w:val="0"/>
                <w:numId w:val="26"/>
              </w:numPr>
              <w:ind w:left="720"/>
              <w:jc w:val="both"/>
              <w:rPr>
                <w:sz w:val="20"/>
                <w:szCs w:val="20"/>
                <w:lang w:val="en-GB"/>
              </w:rPr>
            </w:pPr>
            <w:r w:rsidRPr="00106D37">
              <w:rPr>
                <w:sz w:val="20"/>
                <w:szCs w:val="20"/>
                <w:u w:val="single"/>
                <w:lang w:val="en-GB"/>
              </w:rPr>
              <w:t>Developing clearinghouse mechanisms (CHM)</w:t>
            </w:r>
            <w:r w:rsidRPr="00106D37">
              <w:rPr>
                <w:sz w:val="20"/>
                <w:szCs w:val="20"/>
                <w:lang w:val="en-GB"/>
              </w:rPr>
              <w:t>: Of the 90 countries that accessed funding under the Fourth National Report joint global project (UNDP-UNEP/GEF), only 44 had national CHM sites, and of those, 25 were kept up-to-date (data from 2010). At the same time that CHMs are largely out of date, reliance on digital information has increased exponentially. Seychelles is no exception. No central coordinating database and information exchange mechanisms, with agreed standards, exist in Seychelles concerning biodiversity issues. The awareness of both the general public and decision makers on the importance of biodiversity remains weak. There is still no national biodiversity database, and there is no user-friendly mechanism available to share and disseminate biodiversity-related information with stakeholders. Therefore, the purpose of establishing a Clearing-House Mechanism within the DoE is to ensure that government has, and provides access to, the information and technologies that are needed to promote technical and scientific cooperation, and to provide broad participation and easy access to information. This aspect of the project will help us develop an effective, user-friendly and easily-updatable CHM that will enable us to effectively share information nationally, regionally and globally. The project will also work in collaboration with the CHM of the Secretariat of the CBD, to ensure that lessons and information are disseminated globally.</w:t>
            </w:r>
          </w:p>
          <w:p w:rsidR="00752BE3" w:rsidRPr="00106D37" w:rsidRDefault="00752BE3" w:rsidP="00151FAE">
            <w:pPr>
              <w:rPr>
                <w:sz w:val="20"/>
                <w:szCs w:val="20"/>
                <w:lang w:val="en-GB"/>
              </w:rPr>
            </w:pPr>
          </w:p>
          <w:p w:rsidR="00752BE3" w:rsidRPr="00106D37" w:rsidRDefault="00752BE3" w:rsidP="00AC4C9A">
            <w:pPr>
              <w:numPr>
                <w:ilvl w:val="0"/>
                <w:numId w:val="26"/>
              </w:numPr>
              <w:ind w:left="720"/>
              <w:jc w:val="both"/>
              <w:rPr>
                <w:sz w:val="20"/>
                <w:szCs w:val="20"/>
                <w:lang w:val="en-GB"/>
              </w:rPr>
            </w:pPr>
            <w:r w:rsidRPr="00106D37">
              <w:rPr>
                <w:sz w:val="20"/>
                <w:szCs w:val="20"/>
                <w:u w:val="single"/>
                <w:lang w:val="en-GB"/>
              </w:rPr>
              <w:t>Developing a permanent framework for reporting to the CBD</w:t>
            </w:r>
            <w:r w:rsidRPr="00106D37">
              <w:rPr>
                <w:sz w:val="20"/>
                <w:szCs w:val="20"/>
                <w:lang w:val="en-GB"/>
              </w:rPr>
              <w:t xml:space="preserve">: Parties to the CBD committed to submitting the Second National Report to the Cartagena Protocol by September 2011 and a Fifth National Report to the CBD by 2014. Seychelles is being assisted in the preparation of its Second </w:t>
            </w:r>
            <w:proofErr w:type="spellStart"/>
            <w:r w:rsidRPr="00106D37">
              <w:rPr>
                <w:sz w:val="20"/>
                <w:szCs w:val="20"/>
                <w:lang w:val="en-GB"/>
              </w:rPr>
              <w:t>Biosafety</w:t>
            </w:r>
            <w:proofErr w:type="spellEnd"/>
            <w:r w:rsidRPr="00106D37">
              <w:rPr>
                <w:sz w:val="20"/>
                <w:szCs w:val="20"/>
                <w:lang w:val="en-GB"/>
              </w:rPr>
              <w:t xml:space="preserve"> Report through a UNEP umbrella project. Else, Seychelles will submit a 5</w:t>
            </w:r>
            <w:r w:rsidRPr="00106D37">
              <w:rPr>
                <w:sz w:val="20"/>
                <w:szCs w:val="20"/>
                <w:vertAlign w:val="superscript"/>
                <w:lang w:val="en-GB"/>
              </w:rPr>
              <w:t>th</w:t>
            </w:r>
            <w:r w:rsidRPr="00106D37">
              <w:rPr>
                <w:sz w:val="20"/>
                <w:szCs w:val="20"/>
                <w:lang w:val="en-GB"/>
              </w:rPr>
              <w:t xml:space="preserve"> National Report with funding from this project covering the NBSAPs, key changes in the status and trends in biodiversity status, threats and conservation. This project will develop a long-term reporting framework that will enable Seychelles to better track changes over time. This framework touches three aspects, which will be strengthened by a number of different activities under this project: (</w:t>
            </w:r>
            <w:proofErr w:type="spellStart"/>
            <w:r w:rsidRPr="00106D37">
              <w:rPr>
                <w:sz w:val="20"/>
                <w:szCs w:val="20"/>
                <w:lang w:val="en-GB"/>
              </w:rPr>
              <w:t>i</w:t>
            </w:r>
            <w:proofErr w:type="spellEnd"/>
            <w:r w:rsidRPr="00106D37">
              <w:rPr>
                <w:sz w:val="20"/>
                <w:szCs w:val="20"/>
                <w:lang w:val="en-GB"/>
              </w:rPr>
              <w:t xml:space="preserve">) the setting up of the CHM for Seychelles; (ii) the strengthening of national capacity and leadership for managing biodiversity planning in the country; and (iii) the availability of national finance on a recurrent basis for the purpose of CBD reporting, so that GEF and other mechanisms become gradually complementary in this respect. </w:t>
            </w:r>
          </w:p>
          <w:p w:rsidR="00752BE3" w:rsidRPr="00106D37" w:rsidRDefault="00752BE3" w:rsidP="00151FAE">
            <w:pPr>
              <w:pStyle w:val="ListParagraph"/>
              <w:ind w:left="0"/>
              <w:rPr>
                <w:sz w:val="20"/>
                <w:szCs w:val="20"/>
                <w:lang w:val="en-GB"/>
              </w:rPr>
            </w:pPr>
          </w:p>
          <w:p w:rsidR="00752BE3" w:rsidRPr="00106D37" w:rsidRDefault="00752BE3" w:rsidP="00151FAE">
            <w:pPr>
              <w:pStyle w:val="ListParagraph"/>
              <w:ind w:left="0"/>
              <w:rPr>
                <w:b/>
                <w:sz w:val="20"/>
                <w:szCs w:val="20"/>
                <w:lang w:val="en-GB"/>
              </w:rPr>
            </w:pPr>
            <w:r w:rsidRPr="00106D37">
              <w:rPr>
                <w:b/>
                <w:sz w:val="20"/>
                <w:szCs w:val="20"/>
                <w:lang w:val="en-GB"/>
              </w:rPr>
              <w:t>Project consistency with national strategies and plans or reports and assessments relevant for the CBD, as well as other cross-cutting assessments and priority setting exercises</w:t>
            </w:r>
          </w:p>
          <w:p w:rsidR="00752BE3" w:rsidRPr="00106D37" w:rsidRDefault="00752BE3" w:rsidP="00151FAE">
            <w:pPr>
              <w:pStyle w:val="ListParagraph"/>
              <w:ind w:left="0"/>
              <w:rPr>
                <w:sz w:val="20"/>
                <w:szCs w:val="20"/>
                <w:lang w:val="en-GB"/>
              </w:rPr>
            </w:pPr>
          </w:p>
          <w:p w:rsidR="00752BE3" w:rsidRPr="00106D37" w:rsidRDefault="00752BE3" w:rsidP="00151FAE">
            <w:pPr>
              <w:pStyle w:val="ListParagraph"/>
              <w:ind w:left="0"/>
              <w:rPr>
                <w:sz w:val="20"/>
                <w:szCs w:val="20"/>
                <w:lang w:val="en-GB"/>
              </w:rPr>
            </w:pPr>
            <w:r w:rsidRPr="00106D37">
              <w:rPr>
                <w:sz w:val="20"/>
                <w:szCs w:val="20"/>
                <w:lang w:val="en-GB"/>
              </w:rPr>
              <w:t xml:space="preserve">Seychelles ratified the UN Convention of Biological Diversity in 1992 and it is making important efforts to </w:t>
            </w:r>
            <w:proofErr w:type="spellStart"/>
            <w:r w:rsidRPr="00106D37">
              <w:rPr>
                <w:sz w:val="20"/>
                <w:szCs w:val="20"/>
                <w:lang w:val="en-GB"/>
              </w:rPr>
              <w:t>fulfill</w:t>
            </w:r>
            <w:proofErr w:type="spellEnd"/>
            <w:r w:rsidRPr="00106D37">
              <w:rPr>
                <w:sz w:val="20"/>
                <w:szCs w:val="20"/>
                <w:lang w:val="en-GB"/>
              </w:rPr>
              <w:t xml:space="preserve"> its obligations under it, as well as to implement the Convention at the national level, including several of its Programmes of Work. Yet, there are gaps linked to national capacity and for which Seychelles needs external assistance to address. </w:t>
            </w:r>
          </w:p>
          <w:p w:rsidR="00752BE3" w:rsidRPr="00106D37" w:rsidRDefault="00752BE3" w:rsidP="00151FAE">
            <w:pPr>
              <w:pStyle w:val="ListParagraph"/>
              <w:ind w:left="0"/>
              <w:rPr>
                <w:sz w:val="20"/>
                <w:szCs w:val="20"/>
                <w:lang w:val="en-GB"/>
              </w:rPr>
            </w:pPr>
          </w:p>
          <w:p w:rsidR="00752BE3" w:rsidRPr="00106D37" w:rsidRDefault="00752BE3" w:rsidP="00151FAE">
            <w:pPr>
              <w:pStyle w:val="ListParagraph"/>
              <w:ind w:left="0"/>
              <w:rPr>
                <w:sz w:val="20"/>
                <w:szCs w:val="20"/>
                <w:lang w:val="en-GB"/>
              </w:rPr>
            </w:pPr>
            <w:r w:rsidRPr="00106D37">
              <w:rPr>
                <w:sz w:val="20"/>
                <w:szCs w:val="20"/>
                <w:lang w:val="en-GB"/>
              </w:rPr>
              <w:t xml:space="preserve">Part II, Section A in this proposal contains a matrix listing different reports and assessments relevant for the CBD, as well as other cross-cutting assessments and priority setting exercises. This proposal fits well with the progress presented in the matrix, including the several gaps that need to be fulfilled in connection with this progress so far. </w:t>
            </w:r>
          </w:p>
          <w:p w:rsidR="00752BE3" w:rsidRPr="00106D37" w:rsidRDefault="00752BE3" w:rsidP="00151FAE">
            <w:pPr>
              <w:pStyle w:val="ListParagraph"/>
              <w:ind w:left="0"/>
              <w:rPr>
                <w:sz w:val="20"/>
                <w:szCs w:val="20"/>
                <w:lang w:val="en-GB"/>
              </w:rPr>
            </w:pPr>
          </w:p>
          <w:p w:rsidR="00752BE3" w:rsidRPr="00106D37" w:rsidRDefault="00752BE3" w:rsidP="00151FAE">
            <w:pPr>
              <w:pStyle w:val="ListParagraph"/>
              <w:ind w:left="0"/>
              <w:rPr>
                <w:sz w:val="20"/>
                <w:szCs w:val="20"/>
                <w:lang w:val="en-GB"/>
              </w:rPr>
            </w:pPr>
            <w:r w:rsidRPr="00106D37">
              <w:rPr>
                <w:sz w:val="20"/>
                <w:szCs w:val="20"/>
                <w:lang w:val="en-GB"/>
              </w:rPr>
              <w:t>Else, this proposal is consistent with the following national plans and strategies:</w:t>
            </w:r>
          </w:p>
          <w:p w:rsidR="00752BE3" w:rsidRPr="00106D37" w:rsidRDefault="00752BE3" w:rsidP="00AC4C9A">
            <w:pPr>
              <w:pStyle w:val="ListParagraph"/>
              <w:numPr>
                <w:ilvl w:val="0"/>
                <w:numId w:val="45"/>
              </w:numPr>
              <w:rPr>
                <w:sz w:val="20"/>
                <w:szCs w:val="20"/>
                <w:lang w:val="en-GB"/>
              </w:rPr>
            </w:pPr>
            <w:r w:rsidRPr="00106D37">
              <w:rPr>
                <w:sz w:val="20"/>
                <w:szCs w:val="20"/>
                <w:lang w:val="en-GB"/>
              </w:rPr>
              <w:t>Environmental Management Plan of Seychelles (2000 – 2010)</w:t>
            </w:r>
          </w:p>
          <w:p w:rsidR="00752BE3" w:rsidRPr="00106D37" w:rsidRDefault="00752BE3" w:rsidP="00AC4C9A">
            <w:pPr>
              <w:pStyle w:val="ListParagraph"/>
              <w:numPr>
                <w:ilvl w:val="0"/>
                <w:numId w:val="45"/>
              </w:numPr>
              <w:rPr>
                <w:sz w:val="20"/>
                <w:szCs w:val="20"/>
                <w:lang w:val="en-GB"/>
              </w:rPr>
            </w:pPr>
            <w:r w:rsidRPr="00106D37">
              <w:rPr>
                <w:sz w:val="20"/>
                <w:szCs w:val="20"/>
                <w:lang w:val="en-GB"/>
              </w:rPr>
              <w:t>National Biodiversity Strategy and Action Plan (NBSAP, 1998), although now outdated</w:t>
            </w:r>
          </w:p>
          <w:p w:rsidR="00752BE3" w:rsidRPr="00106D37" w:rsidRDefault="00752BE3" w:rsidP="00AC4C9A">
            <w:pPr>
              <w:pStyle w:val="ListParagraph"/>
              <w:numPr>
                <w:ilvl w:val="0"/>
                <w:numId w:val="45"/>
              </w:numPr>
              <w:rPr>
                <w:sz w:val="20"/>
                <w:szCs w:val="20"/>
                <w:lang w:val="en-GB"/>
              </w:rPr>
            </w:pPr>
            <w:r w:rsidRPr="00106D37">
              <w:rPr>
                <w:sz w:val="20"/>
                <w:szCs w:val="20"/>
                <w:lang w:val="en-GB"/>
              </w:rPr>
              <w:t>Conservation Policy in the Seychelles (1971)</w:t>
            </w:r>
          </w:p>
          <w:p w:rsidR="00752BE3" w:rsidRPr="00106D37" w:rsidRDefault="00752BE3" w:rsidP="00AC4C9A">
            <w:pPr>
              <w:pStyle w:val="ListParagraph"/>
              <w:numPr>
                <w:ilvl w:val="0"/>
                <w:numId w:val="45"/>
              </w:numPr>
              <w:rPr>
                <w:sz w:val="20"/>
                <w:szCs w:val="20"/>
                <w:lang w:val="en-GB"/>
              </w:rPr>
            </w:pPr>
            <w:r w:rsidRPr="00106D37">
              <w:rPr>
                <w:sz w:val="20"/>
                <w:szCs w:val="20"/>
                <w:lang w:val="en-GB"/>
              </w:rPr>
              <w:t>Seychelles 2017 Strategy</w:t>
            </w:r>
          </w:p>
          <w:p w:rsidR="00752BE3" w:rsidRPr="00106D37" w:rsidRDefault="00752BE3" w:rsidP="00151FAE">
            <w:pPr>
              <w:pStyle w:val="Footer"/>
              <w:tabs>
                <w:tab w:val="clear" w:pos="4320"/>
                <w:tab w:val="clear" w:pos="8640"/>
              </w:tabs>
              <w:spacing w:after="80"/>
              <w:rPr>
                <w:sz w:val="20"/>
                <w:szCs w:val="20"/>
                <w:lang w:val="en-GB"/>
              </w:rPr>
            </w:pPr>
          </w:p>
          <w:p w:rsidR="00752BE3" w:rsidRPr="00106D37" w:rsidRDefault="00752BE3" w:rsidP="00151FAE">
            <w:pPr>
              <w:rPr>
                <w:b/>
                <w:sz w:val="20"/>
                <w:szCs w:val="20"/>
                <w:lang w:val="en-GB"/>
              </w:rPr>
            </w:pPr>
            <w:r w:rsidRPr="00106D37">
              <w:rPr>
                <w:b/>
                <w:sz w:val="20"/>
                <w:szCs w:val="20"/>
                <w:lang w:val="en-GB"/>
              </w:rPr>
              <w:t xml:space="preserve">Project implementation arrangement:  </w:t>
            </w:r>
          </w:p>
          <w:p w:rsidR="00752BE3" w:rsidRPr="00106D37" w:rsidRDefault="00752BE3" w:rsidP="00151FAE">
            <w:pPr>
              <w:rPr>
                <w:rFonts w:ascii="Times New Roman Bold" w:hAnsi="Times New Roman Bold"/>
                <w:b/>
                <w:caps/>
                <w:sz w:val="20"/>
                <w:szCs w:val="20"/>
                <w:u w:val="single"/>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r w:rsidRPr="00106D37">
              <w:rPr>
                <w:sz w:val="20"/>
                <w:szCs w:val="20"/>
                <w:lang w:val="en-GB"/>
              </w:rPr>
              <w:t xml:space="preserve">The project will be implemented over a period of 3 ½ years. The Environment Department (ED) is the government institution responsible for the implementation of the project and will act as the </w:t>
            </w:r>
            <w:r w:rsidRPr="00106D37">
              <w:rPr>
                <w:i/>
                <w:sz w:val="20"/>
                <w:szCs w:val="20"/>
                <w:lang w:val="en-GB"/>
              </w:rPr>
              <w:t>National</w:t>
            </w:r>
            <w:r w:rsidRPr="00106D37">
              <w:rPr>
                <w:sz w:val="20"/>
                <w:szCs w:val="20"/>
                <w:lang w:val="en-GB"/>
              </w:rPr>
              <w:t xml:space="preserve"> </w:t>
            </w:r>
            <w:r w:rsidRPr="00106D37">
              <w:rPr>
                <w:i/>
                <w:sz w:val="20"/>
                <w:szCs w:val="20"/>
                <w:lang w:val="en-GB"/>
              </w:rPr>
              <w:t xml:space="preserve">Executing Agency </w:t>
            </w:r>
            <w:r w:rsidRPr="00106D37">
              <w:rPr>
                <w:sz w:val="20"/>
                <w:szCs w:val="20"/>
                <w:lang w:val="en-GB"/>
              </w:rPr>
              <w:t xml:space="preserve">for this project. UNDP is the </w:t>
            </w:r>
            <w:r w:rsidRPr="00106D37">
              <w:rPr>
                <w:i/>
                <w:sz w:val="20"/>
                <w:szCs w:val="20"/>
                <w:lang w:val="en-GB"/>
              </w:rPr>
              <w:t>GEF</w:t>
            </w:r>
            <w:r w:rsidRPr="00106D37">
              <w:rPr>
                <w:sz w:val="20"/>
                <w:szCs w:val="20"/>
                <w:lang w:val="en-GB"/>
              </w:rPr>
              <w:t xml:space="preserve"> </w:t>
            </w:r>
            <w:r w:rsidRPr="00106D37">
              <w:rPr>
                <w:i/>
                <w:sz w:val="20"/>
                <w:szCs w:val="20"/>
                <w:lang w:val="en-GB"/>
              </w:rPr>
              <w:t>Implementing Agency</w:t>
            </w:r>
            <w:r w:rsidRPr="00106D37">
              <w:rPr>
                <w:sz w:val="20"/>
                <w:szCs w:val="20"/>
                <w:lang w:val="en-GB"/>
              </w:rPr>
              <w:t xml:space="preserve"> for the project (or simply GEF Agency) and accountable to the GEF for the use of funds. The project is nationally implemented (NIM), in line with the Standard Basic Assistance Agreement (SBAA, 1977) between the UNDP and </w:t>
            </w:r>
            <w:r w:rsidRPr="00106D37">
              <w:rPr>
                <w:sz w:val="20"/>
                <w:szCs w:val="20"/>
                <w:lang w:val="en-GB"/>
              </w:rPr>
              <w:lastRenderedPageBreak/>
              <w:t>the Government of Seychelles, and the Country Programme Action Plan (CPAP) for 2012-2016.</w:t>
            </w: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r w:rsidRPr="00106D37">
              <w:rPr>
                <w:sz w:val="20"/>
                <w:szCs w:val="20"/>
                <w:lang w:val="en-GB"/>
              </w:rPr>
              <w:t xml:space="preserve">The overall responsibility for the project implementation by Environment Department implies the timely and verifiable attainment of project objectives and outcomes. Environment Department will provide support to, and inputs for, the implementation of all project activities. The Environment Department will nominate a high level official who will serve as the </w:t>
            </w:r>
            <w:bookmarkStart w:id="59" w:name="OLE_LINK4"/>
            <w:bookmarkStart w:id="60" w:name="OLE_LINK5"/>
            <w:r w:rsidRPr="00106D37">
              <w:rPr>
                <w:sz w:val="20"/>
                <w:szCs w:val="20"/>
                <w:lang w:val="en-GB"/>
              </w:rPr>
              <w:t xml:space="preserve">National Project Director </w:t>
            </w:r>
            <w:bookmarkEnd w:id="59"/>
            <w:bookmarkEnd w:id="60"/>
            <w:r w:rsidRPr="00106D37">
              <w:rPr>
                <w:sz w:val="20"/>
                <w:szCs w:val="20"/>
                <w:lang w:val="en-GB"/>
              </w:rPr>
              <w:t xml:space="preserve">(NPD) for the project implementation. The NPD will chair the Project Steering Committee (PSC) and other relevant stakeholder, </w:t>
            </w:r>
            <w:proofErr w:type="spellStart"/>
            <w:r w:rsidRPr="00106D37">
              <w:rPr>
                <w:sz w:val="20"/>
                <w:szCs w:val="20"/>
                <w:lang w:val="en-GB"/>
              </w:rPr>
              <w:t>sectoral</w:t>
            </w:r>
            <w:proofErr w:type="spellEnd"/>
            <w:r w:rsidRPr="00106D37">
              <w:rPr>
                <w:sz w:val="20"/>
                <w:szCs w:val="20"/>
                <w:lang w:val="en-GB"/>
              </w:rPr>
              <w:t xml:space="preserve"> and working groups under the project, and be responsible for providing government oversight and guidance to the project implementation. The NPD will be administratively and technically supported by a government appointed Project Manager. The NPD and the PM will not be paid from the project funds, but will represent a Government in kind contribution to the Project.</w:t>
            </w: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r w:rsidRPr="00106D37">
              <w:rPr>
                <w:sz w:val="20"/>
                <w:szCs w:val="20"/>
                <w:lang w:val="en-GB"/>
              </w:rPr>
              <w:t xml:space="preserve">The Project Manager will, in turn, be supported by a national Technical Advisor and an international NBSAP Lead Consultant.  Both will need to have previous experience in the development of NBSAPs. Their input will be part-time. Other part-time thematic consultants are also expected to contribute. In addition, technical working groups will be set up by deliberation of the Project Steering Committee. These working groups will have the role of ensuring effective involvement of a wide range of stakeholders and </w:t>
            </w:r>
            <w:proofErr w:type="spellStart"/>
            <w:r w:rsidRPr="00106D37">
              <w:rPr>
                <w:sz w:val="20"/>
                <w:szCs w:val="20"/>
                <w:lang w:val="en-GB"/>
              </w:rPr>
              <w:t>sectoral</w:t>
            </w:r>
            <w:proofErr w:type="spellEnd"/>
            <w:r w:rsidRPr="00106D37">
              <w:rPr>
                <w:sz w:val="20"/>
                <w:szCs w:val="20"/>
                <w:lang w:val="en-GB"/>
              </w:rPr>
              <w:t xml:space="preserve"> representatives. The composition of the working groups will be broad to include, government, civil society, academia, women’s groups and local groups.</w:t>
            </w: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r w:rsidRPr="00106D37">
              <w:rPr>
                <w:sz w:val="20"/>
                <w:szCs w:val="20"/>
                <w:lang w:val="en-GB"/>
              </w:rPr>
              <w:t xml:space="preserve">Further, the UNDP/GEF Programme Manager for Seychelles, the UNDP/GEF Regional Technical Advisor responsible for the project (based in Pretoria) and the UNDP Environment Focal Point at the Country Office (based in Mauritius with frequent travel to Seychelles) will also provide technical backstopping.  </w:t>
            </w: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r w:rsidRPr="00106D37">
              <w:rPr>
                <w:sz w:val="20"/>
                <w:szCs w:val="20"/>
                <w:lang w:val="en-GB"/>
              </w:rPr>
              <w:t>Working closely with the Environment Department, the UNDP Country Office (UNDP-CO) Mauritius will be responsible for: (</w:t>
            </w:r>
            <w:proofErr w:type="spellStart"/>
            <w:r w:rsidRPr="00106D37">
              <w:rPr>
                <w:sz w:val="20"/>
                <w:szCs w:val="20"/>
                <w:lang w:val="en-GB"/>
              </w:rPr>
              <w:t>i</w:t>
            </w:r>
            <w:proofErr w:type="spellEnd"/>
            <w:r w:rsidRPr="00106D37">
              <w:rPr>
                <w:sz w:val="20"/>
                <w:szCs w:val="20"/>
                <w:lang w:val="en-GB"/>
              </w:rPr>
              <w:t>) providing financial and audit services to the project; (ii) overseeing financial expenditures against project budgets approved by PSC; (iii) appointment of independent financial auditors; and (iv) ensuring that all activities including procurement and financial services are carried out in strict compliance with UNDP/GEF procedures. A UNDP staff member will be assigned with the responsibility for the day-to-day management and control over project finance.</w:t>
            </w:r>
          </w:p>
          <w:p w:rsidR="00752BE3" w:rsidRPr="00106D37" w:rsidRDefault="00752BE3" w:rsidP="00151FAE">
            <w:pPr>
              <w:pStyle w:val="ListParagraph"/>
              <w:ind w:left="0"/>
              <w:rPr>
                <w:sz w:val="20"/>
                <w:szCs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r w:rsidRPr="00106D37">
              <w:rPr>
                <w:sz w:val="20"/>
                <w:szCs w:val="20"/>
                <w:lang w:val="en-GB"/>
              </w:rPr>
              <w:t xml:space="preserve">A </w:t>
            </w:r>
            <w:r w:rsidRPr="00106D37">
              <w:rPr>
                <w:i/>
                <w:sz w:val="20"/>
                <w:szCs w:val="20"/>
                <w:lang w:val="en-GB"/>
              </w:rPr>
              <w:t>National Project Steering Committee</w:t>
            </w:r>
            <w:r w:rsidRPr="00106D37">
              <w:rPr>
                <w:sz w:val="20"/>
                <w:szCs w:val="20"/>
                <w:lang w:val="en-GB"/>
              </w:rPr>
              <w:t xml:space="preserve"> (PSC)</w:t>
            </w:r>
            <w:r w:rsidRPr="00106D37">
              <w:rPr>
                <w:i/>
                <w:iCs/>
                <w:sz w:val="20"/>
                <w:szCs w:val="20"/>
                <w:lang w:val="en-GB"/>
              </w:rPr>
              <w:t xml:space="preserve"> </w:t>
            </w:r>
            <w:r w:rsidRPr="00106D37">
              <w:rPr>
                <w:sz w:val="20"/>
                <w:szCs w:val="20"/>
                <w:lang w:val="en-GB"/>
              </w:rPr>
              <w:t xml:space="preserve">will be convened by the Environment Department, and will serve as the project’s coordination and decision-making body (Project Board). The PSC will include representation of all the key project stakeholders. The PSC meetings will be chaired by the NPD. It will meet according the necessity, but not less than once in 6 months, to review project progress, approve project work plans and approve major project deliverables. The PSC is responsible for ensuring that the project remains on course to deliver products of the required quality to meet the outcomes defined in the project document. </w:t>
            </w: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r w:rsidRPr="00106D37">
              <w:rPr>
                <w:sz w:val="20"/>
                <w:szCs w:val="20"/>
                <w:lang w:val="en-GB"/>
              </w:rPr>
              <w:t xml:space="preserve">The day-to-day administration of the project will be carried out by the </w:t>
            </w:r>
            <w:r w:rsidRPr="00106D37">
              <w:rPr>
                <w:i/>
                <w:sz w:val="20"/>
                <w:szCs w:val="20"/>
                <w:lang w:val="en-GB"/>
              </w:rPr>
              <w:t>Programme Coordinating Unit</w:t>
            </w:r>
            <w:r w:rsidRPr="00106D37">
              <w:rPr>
                <w:sz w:val="20"/>
                <w:szCs w:val="20"/>
                <w:lang w:val="en-GB"/>
              </w:rPr>
              <w:t xml:space="preserve"> (PCU), a unit set up by the government to manage all UNDP/GEF environment projects. The project staff will be recruited using standard UNDP recruitment procedures. The Project Manager will manage the implementation of all project activities. The Project Manager will liaise and work closely with all partner institutions to link the project with complementary national programs and initiatives. The PM is accountable to the Environment Department and the PSC for the quality, timeliness and effectiveness of the activities carried out, as well as for the use of funds. The PM will also be technically supported by contracted national and international consultants and service providers. Recruitment of specialist services for the project will be done by the PM, in consultation with the UNDP and the Environment Department.</w:t>
            </w: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b/>
                <w:sz w:val="20"/>
                <w:szCs w:val="20"/>
                <w:lang w:val="en-GB"/>
              </w:rPr>
            </w:pPr>
            <w:r w:rsidRPr="00106D37">
              <w:rPr>
                <w:b/>
                <w:sz w:val="20"/>
                <w:szCs w:val="20"/>
                <w:lang w:val="en-GB"/>
              </w:rPr>
              <w:t>UNDP’s comparative advantage for Biodiversity Enabling Activities</w:t>
            </w: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sz w:val="20"/>
                <w:lang w:val="en-GB"/>
              </w:rPr>
            </w:pPr>
            <w:r w:rsidRPr="00106D37">
              <w:rPr>
                <w:sz w:val="20"/>
                <w:szCs w:val="20"/>
                <w:lang w:val="en-GB"/>
              </w:rPr>
              <w:t xml:space="preserve">UNDP has historically been the largest GEF implementing agency in terms of assisting countries in undertaking biodiversity enabling activities, having assisted more than 100 countries with it through several projects. </w:t>
            </w:r>
            <w:r w:rsidRPr="00106D37">
              <w:rPr>
                <w:sz w:val="20"/>
                <w:lang w:val="en-GB"/>
              </w:rPr>
              <w:t xml:space="preserve">The GEF2 project Biodiversity Support Programme was jointly implemented with UNEP and has set the stage for biodiversity planning among GEF eligible countries. </w:t>
            </w:r>
          </w:p>
          <w:p w:rsidR="00752BE3" w:rsidRPr="00106D37" w:rsidRDefault="00752BE3" w:rsidP="00151FAE">
            <w:pPr>
              <w:widowControl w:val="0"/>
              <w:tabs>
                <w:tab w:val="left" w:pos="426"/>
              </w:tabs>
              <w:autoSpaceDE w:val="0"/>
              <w:autoSpaceDN w:val="0"/>
              <w:adjustRightInd w:val="0"/>
              <w:jc w:val="both"/>
              <w:rPr>
                <w:sz w:val="20"/>
                <w:lang w:val="en-GB"/>
              </w:rPr>
            </w:pPr>
          </w:p>
          <w:p w:rsidR="00752BE3" w:rsidRPr="00106D37" w:rsidRDefault="00752BE3" w:rsidP="00151FAE">
            <w:pPr>
              <w:widowControl w:val="0"/>
              <w:tabs>
                <w:tab w:val="left" w:pos="426"/>
              </w:tabs>
              <w:autoSpaceDE w:val="0"/>
              <w:autoSpaceDN w:val="0"/>
              <w:adjustRightInd w:val="0"/>
              <w:jc w:val="both"/>
              <w:rPr>
                <w:sz w:val="20"/>
                <w:lang w:val="en-GB"/>
              </w:rPr>
            </w:pPr>
            <w:r w:rsidRPr="00106D37">
              <w:rPr>
                <w:sz w:val="20"/>
                <w:lang w:val="en-GB"/>
              </w:rPr>
              <w:t xml:space="preserve">Countries have accessed funding through UNDP for preparing the first generation of NBSAPs, for developing their first country-driven CHMs and for preparing periodic national reports to the CBD. </w:t>
            </w:r>
          </w:p>
          <w:p w:rsidR="00752BE3" w:rsidRPr="00106D37" w:rsidRDefault="00752BE3" w:rsidP="00151FAE">
            <w:pPr>
              <w:widowControl w:val="0"/>
              <w:tabs>
                <w:tab w:val="left" w:pos="426"/>
              </w:tabs>
              <w:autoSpaceDE w:val="0"/>
              <w:autoSpaceDN w:val="0"/>
              <w:adjustRightInd w:val="0"/>
              <w:jc w:val="both"/>
              <w:rPr>
                <w:sz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r w:rsidRPr="00106D37">
              <w:rPr>
                <w:sz w:val="20"/>
                <w:lang w:val="en-GB"/>
              </w:rPr>
              <w:t>UNDP has a large and active GEF biodiversity portfolio in Seychelles. All</w:t>
            </w:r>
            <w:r w:rsidRPr="00106D37">
              <w:rPr>
                <w:sz w:val="20"/>
                <w:szCs w:val="20"/>
                <w:lang w:val="en-GB"/>
              </w:rPr>
              <w:t xml:space="preserve"> UNDP/GEF projects are implemented through by a government Project Coordination Unit (PCU). This ensures that projects can effectively share costs and create technical synergies. These synergies will be created primarily with the following projects implemented by the PCU:</w:t>
            </w:r>
          </w:p>
          <w:p w:rsidR="00752BE3" w:rsidRPr="00106D37" w:rsidRDefault="00752BE3" w:rsidP="00AC4C9A">
            <w:pPr>
              <w:widowControl w:val="0"/>
              <w:numPr>
                <w:ilvl w:val="0"/>
                <w:numId w:val="47"/>
              </w:numPr>
              <w:autoSpaceDE w:val="0"/>
              <w:autoSpaceDN w:val="0"/>
              <w:adjustRightInd w:val="0"/>
              <w:ind w:left="525" w:hanging="165"/>
              <w:jc w:val="both"/>
              <w:rPr>
                <w:sz w:val="20"/>
                <w:szCs w:val="20"/>
                <w:lang w:val="en-GB"/>
              </w:rPr>
            </w:pPr>
            <w:r w:rsidRPr="00106D37">
              <w:rPr>
                <w:sz w:val="20"/>
                <w:szCs w:val="20"/>
                <w:lang w:val="en-GB"/>
              </w:rPr>
              <w:t xml:space="preserve">UNDP/GEF project </w:t>
            </w:r>
            <w:r w:rsidRPr="00106D37">
              <w:rPr>
                <w:i/>
                <w:sz w:val="20"/>
                <w:szCs w:val="20"/>
                <w:lang w:val="en-GB"/>
              </w:rPr>
              <w:t>Mainstreaming Biodiversity Management into Production Sector Activities</w:t>
            </w:r>
            <w:r w:rsidRPr="00106D37">
              <w:rPr>
                <w:sz w:val="20"/>
                <w:szCs w:val="20"/>
                <w:lang w:val="en-GB"/>
              </w:rPr>
              <w:t xml:space="preserve"> (on-going)</w:t>
            </w:r>
          </w:p>
          <w:p w:rsidR="00752BE3" w:rsidRPr="00106D37" w:rsidRDefault="00752BE3" w:rsidP="00AC4C9A">
            <w:pPr>
              <w:widowControl w:val="0"/>
              <w:numPr>
                <w:ilvl w:val="0"/>
                <w:numId w:val="47"/>
              </w:numPr>
              <w:autoSpaceDE w:val="0"/>
              <w:autoSpaceDN w:val="0"/>
              <w:adjustRightInd w:val="0"/>
              <w:ind w:left="525" w:hanging="165"/>
              <w:jc w:val="both"/>
              <w:rPr>
                <w:sz w:val="20"/>
                <w:szCs w:val="20"/>
                <w:lang w:val="en-GB"/>
              </w:rPr>
            </w:pPr>
            <w:r w:rsidRPr="00106D37">
              <w:rPr>
                <w:sz w:val="20"/>
                <w:szCs w:val="20"/>
                <w:lang w:val="en-GB"/>
              </w:rPr>
              <w:t xml:space="preserve">UNDP/GEF project </w:t>
            </w:r>
            <w:r w:rsidRPr="00106D37">
              <w:rPr>
                <w:i/>
                <w:sz w:val="20"/>
                <w:szCs w:val="20"/>
                <w:lang w:val="en-GB"/>
              </w:rPr>
              <w:t>Mainstreaming Prevention and Control Measures for Invasive Alien Species into Trade, Transport and Travel across the Production Landscape</w:t>
            </w:r>
            <w:r w:rsidRPr="00106D37">
              <w:rPr>
                <w:sz w:val="20"/>
                <w:szCs w:val="20"/>
                <w:lang w:val="en-GB"/>
              </w:rPr>
              <w:t xml:space="preserve"> (on-going)</w:t>
            </w:r>
          </w:p>
          <w:p w:rsidR="00752BE3" w:rsidRPr="00106D37" w:rsidRDefault="00752BE3" w:rsidP="00AC4C9A">
            <w:pPr>
              <w:widowControl w:val="0"/>
              <w:numPr>
                <w:ilvl w:val="0"/>
                <w:numId w:val="47"/>
              </w:numPr>
              <w:autoSpaceDE w:val="0"/>
              <w:autoSpaceDN w:val="0"/>
              <w:adjustRightInd w:val="0"/>
              <w:ind w:left="525" w:hanging="165"/>
              <w:jc w:val="both"/>
              <w:rPr>
                <w:sz w:val="20"/>
                <w:szCs w:val="20"/>
                <w:lang w:val="en-GB"/>
              </w:rPr>
            </w:pPr>
            <w:r w:rsidRPr="00106D37">
              <w:rPr>
                <w:sz w:val="20"/>
                <w:szCs w:val="20"/>
                <w:lang w:val="en-GB"/>
              </w:rPr>
              <w:t xml:space="preserve">UNDP/GEF project </w:t>
            </w:r>
            <w:r w:rsidRPr="00106D37">
              <w:rPr>
                <w:i/>
                <w:sz w:val="20"/>
                <w:szCs w:val="20"/>
                <w:lang w:val="en-GB"/>
              </w:rPr>
              <w:t>Strengthening Seychelles' Protected Area System through NGO Management Modalities</w:t>
            </w:r>
            <w:r w:rsidRPr="00106D37">
              <w:rPr>
                <w:sz w:val="20"/>
                <w:szCs w:val="20"/>
                <w:lang w:val="en-GB"/>
              </w:rPr>
              <w:t xml:space="preserve"> (recently </w:t>
            </w:r>
            <w:r w:rsidRPr="00106D37">
              <w:rPr>
                <w:sz w:val="20"/>
                <w:szCs w:val="20"/>
                <w:lang w:val="en-GB"/>
              </w:rPr>
              <w:lastRenderedPageBreak/>
              <w:t>started)</w:t>
            </w:r>
          </w:p>
          <w:p w:rsidR="00752BE3" w:rsidRPr="00106D37" w:rsidRDefault="00752BE3" w:rsidP="00AC4C9A">
            <w:pPr>
              <w:widowControl w:val="0"/>
              <w:numPr>
                <w:ilvl w:val="0"/>
                <w:numId w:val="47"/>
              </w:numPr>
              <w:autoSpaceDE w:val="0"/>
              <w:autoSpaceDN w:val="0"/>
              <w:adjustRightInd w:val="0"/>
              <w:ind w:left="525" w:hanging="165"/>
              <w:jc w:val="both"/>
              <w:rPr>
                <w:sz w:val="20"/>
                <w:szCs w:val="20"/>
                <w:lang w:val="en-GB"/>
              </w:rPr>
            </w:pPr>
            <w:r w:rsidRPr="00106D37">
              <w:rPr>
                <w:sz w:val="20"/>
                <w:szCs w:val="20"/>
                <w:lang w:val="en-GB"/>
              </w:rPr>
              <w:t xml:space="preserve">UNDP/GEF project </w:t>
            </w:r>
            <w:r w:rsidRPr="00106D37">
              <w:rPr>
                <w:i/>
                <w:sz w:val="20"/>
                <w:szCs w:val="20"/>
                <w:lang w:val="en-GB"/>
              </w:rPr>
              <w:t>Capacity Development for Sustainable Land Management in Seychelles</w:t>
            </w:r>
            <w:r w:rsidRPr="00106D37">
              <w:rPr>
                <w:sz w:val="20"/>
                <w:szCs w:val="20"/>
                <w:lang w:val="en-GB"/>
              </w:rPr>
              <w:t xml:space="preserve"> (on-going)</w:t>
            </w:r>
          </w:p>
          <w:p w:rsidR="00752BE3" w:rsidRPr="00106D37" w:rsidRDefault="00752BE3" w:rsidP="00AC4C9A">
            <w:pPr>
              <w:widowControl w:val="0"/>
              <w:numPr>
                <w:ilvl w:val="0"/>
                <w:numId w:val="47"/>
              </w:numPr>
              <w:autoSpaceDE w:val="0"/>
              <w:autoSpaceDN w:val="0"/>
              <w:adjustRightInd w:val="0"/>
              <w:ind w:left="525" w:hanging="165"/>
              <w:jc w:val="both"/>
              <w:rPr>
                <w:sz w:val="20"/>
                <w:szCs w:val="20"/>
                <w:lang w:val="en-GB"/>
              </w:rPr>
            </w:pPr>
            <w:r w:rsidRPr="00106D37">
              <w:rPr>
                <w:sz w:val="20"/>
                <w:szCs w:val="20"/>
                <w:lang w:val="en-GB"/>
              </w:rPr>
              <w:t xml:space="preserve">EU funded </w:t>
            </w:r>
            <w:r w:rsidRPr="00106D37">
              <w:rPr>
                <w:i/>
                <w:sz w:val="20"/>
                <w:szCs w:val="20"/>
                <w:lang w:val="en-GB"/>
              </w:rPr>
              <w:t>Mainstreaming the Management of Invasive Species in Seychelles’ World Heritage Sites</w:t>
            </w:r>
          </w:p>
          <w:p w:rsidR="00752BE3" w:rsidRPr="00106D37" w:rsidRDefault="00752BE3" w:rsidP="00AC4C9A">
            <w:pPr>
              <w:widowControl w:val="0"/>
              <w:numPr>
                <w:ilvl w:val="0"/>
                <w:numId w:val="47"/>
              </w:numPr>
              <w:autoSpaceDE w:val="0"/>
              <w:autoSpaceDN w:val="0"/>
              <w:adjustRightInd w:val="0"/>
              <w:ind w:left="525" w:hanging="165"/>
              <w:jc w:val="both"/>
              <w:rPr>
                <w:sz w:val="20"/>
                <w:szCs w:val="20"/>
                <w:lang w:val="en-GB"/>
              </w:rPr>
            </w:pPr>
            <w:r w:rsidRPr="00106D37">
              <w:rPr>
                <w:sz w:val="20"/>
                <w:szCs w:val="20"/>
                <w:lang w:val="en-GB"/>
              </w:rPr>
              <w:t xml:space="preserve">UNDP/GEF multi-focal area project </w:t>
            </w:r>
            <w:r w:rsidRPr="00106D37">
              <w:rPr>
                <w:i/>
                <w:sz w:val="20"/>
                <w:szCs w:val="20"/>
                <w:lang w:val="en-GB"/>
              </w:rPr>
              <w:t>Capacity Development for Improved National and International Environmental Management in Seychelles</w:t>
            </w:r>
            <w:r w:rsidRPr="00106D37">
              <w:rPr>
                <w:sz w:val="20"/>
                <w:szCs w:val="20"/>
                <w:lang w:val="en-GB"/>
              </w:rPr>
              <w:t xml:space="preserve"> (on-going)</w:t>
            </w:r>
          </w:p>
          <w:p w:rsidR="00752BE3" w:rsidRPr="00106D37" w:rsidRDefault="00752BE3" w:rsidP="00AC4C9A">
            <w:pPr>
              <w:widowControl w:val="0"/>
              <w:numPr>
                <w:ilvl w:val="0"/>
                <w:numId w:val="47"/>
              </w:numPr>
              <w:autoSpaceDE w:val="0"/>
              <w:autoSpaceDN w:val="0"/>
              <w:adjustRightInd w:val="0"/>
              <w:ind w:left="525" w:hanging="165"/>
              <w:jc w:val="both"/>
              <w:rPr>
                <w:sz w:val="20"/>
                <w:szCs w:val="20"/>
                <w:lang w:val="en-GB"/>
              </w:rPr>
            </w:pPr>
            <w:r w:rsidRPr="00106D37">
              <w:rPr>
                <w:sz w:val="20"/>
                <w:szCs w:val="20"/>
                <w:lang w:val="en-GB"/>
              </w:rPr>
              <w:t xml:space="preserve">Adaptation Fund Concept </w:t>
            </w:r>
            <w:r w:rsidRPr="00106D37">
              <w:rPr>
                <w:i/>
                <w:sz w:val="20"/>
                <w:szCs w:val="20"/>
                <w:lang w:val="en-GB"/>
              </w:rPr>
              <w:t>Ecosystem-based adaptation to climate change in Seychelles</w:t>
            </w:r>
            <w:r w:rsidRPr="00106D37">
              <w:rPr>
                <w:sz w:val="20"/>
                <w:szCs w:val="20"/>
                <w:lang w:val="en-GB"/>
              </w:rPr>
              <w:t xml:space="preserve"> (in the pipeline)</w:t>
            </w:r>
          </w:p>
          <w:p w:rsidR="00752BE3" w:rsidRPr="00106D37" w:rsidRDefault="00752BE3" w:rsidP="00AC4C9A">
            <w:pPr>
              <w:widowControl w:val="0"/>
              <w:numPr>
                <w:ilvl w:val="0"/>
                <w:numId w:val="47"/>
              </w:numPr>
              <w:autoSpaceDE w:val="0"/>
              <w:autoSpaceDN w:val="0"/>
              <w:adjustRightInd w:val="0"/>
              <w:ind w:left="525" w:hanging="165"/>
              <w:jc w:val="both"/>
              <w:rPr>
                <w:sz w:val="20"/>
                <w:szCs w:val="20"/>
                <w:lang w:val="en-GB"/>
              </w:rPr>
            </w:pPr>
            <w:r w:rsidRPr="00106D37">
              <w:rPr>
                <w:sz w:val="20"/>
                <w:szCs w:val="20"/>
                <w:lang w:val="en-GB"/>
              </w:rPr>
              <w:t>Plus two other biodiversity projects in the pipeline</w:t>
            </w: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r w:rsidRPr="00106D37">
              <w:rPr>
                <w:sz w:val="20"/>
                <w:szCs w:val="20"/>
                <w:lang w:val="en-GB"/>
              </w:rPr>
              <w:t>The UNDP Country Office in Mauritius, which covers Seychelles, counts on at least three professional staff dedicated to the environment portfolio (plus support from operations and senior management). The Country Office is supported by the UNDP/GEF Regional Coordination Unit for Africa. Both will rely on UNDP's country-level coordination experience in integrated policy development, human resources development, gender issues, institutional strengthening, and non-governmental and community participation. All of these elements are all part of UNDP’s programme in Seychelles.</w:t>
            </w: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b/>
                <w:sz w:val="20"/>
                <w:szCs w:val="20"/>
                <w:lang w:val="en-GB"/>
              </w:rPr>
            </w:pPr>
            <w:r w:rsidRPr="00106D37">
              <w:rPr>
                <w:b/>
                <w:sz w:val="20"/>
                <w:szCs w:val="20"/>
                <w:lang w:val="en-GB"/>
              </w:rPr>
              <w:t>Project’s alignment with UNDP’s programme for Seychelles</w:t>
            </w:r>
          </w:p>
          <w:p w:rsidR="00752BE3" w:rsidRPr="00106D37" w:rsidRDefault="00752BE3" w:rsidP="00151FAE">
            <w:pPr>
              <w:widowControl w:val="0"/>
              <w:tabs>
                <w:tab w:val="left" w:pos="426"/>
              </w:tabs>
              <w:autoSpaceDE w:val="0"/>
              <w:autoSpaceDN w:val="0"/>
              <w:adjustRightInd w:val="0"/>
              <w:jc w:val="both"/>
              <w:rPr>
                <w:b/>
                <w:sz w:val="20"/>
                <w:szCs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r w:rsidRPr="00106D37">
              <w:rPr>
                <w:sz w:val="20"/>
                <w:szCs w:val="20"/>
                <w:lang w:val="en-GB"/>
              </w:rPr>
              <w:t xml:space="preserve">UNDP has in 2011 developed a Country Programme Document for Seychelles (2012 – 2016), with three national priorities or goals: 1) Supporting inclusive growth and restoring the country on a sustainable growth path, 2) Promote environmental sustainability in Seychelles, and 3) Build capacity of State and Non State actors to improve and strengthen governance capacity in Seychelles society, with particular emphasis on the area of human (including gender) rights, for the sustainable and equitable development of Seychelles. </w:t>
            </w: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r w:rsidRPr="00106D37">
              <w:rPr>
                <w:sz w:val="20"/>
                <w:szCs w:val="20"/>
                <w:lang w:val="en-GB"/>
              </w:rPr>
              <w:t xml:space="preserve">Although all three priorities or goals have reference to sustainable development, the second goal is of particular significance to the project. The Country Programme outcome is: By 2016, the governance systems, use of technologies and practices and financing mechanisms that promote environmental, energy and climate-change adaptation have been mainstreamed into national development plans. </w:t>
            </w: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b/>
                <w:sz w:val="20"/>
                <w:szCs w:val="20"/>
                <w:lang w:val="en-GB"/>
              </w:rPr>
            </w:pPr>
            <w:r w:rsidRPr="00106D37">
              <w:rPr>
                <w:b/>
                <w:sz w:val="20"/>
                <w:szCs w:val="20"/>
                <w:lang w:val="en-GB"/>
              </w:rPr>
              <w:t>Stakeholder involvement in the implementation of the project</w:t>
            </w: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r w:rsidRPr="00106D37">
              <w:rPr>
                <w:sz w:val="20"/>
                <w:szCs w:val="20"/>
                <w:lang w:val="en-GB"/>
              </w:rPr>
              <w:t xml:space="preserve">The stakeholder involvement element is embedded in the description of several activities within this proposal which will have a consultative and participatory character. A full stakeholder involvement plan will be developed in connection with the preparation of the UNDP Project Document that will </w:t>
            </w:r>
            <w:proofErr w:type="spellStart"/>
            <w:r w:rsidRPr="00106D37">
              <w:rPr>
                <w:sz w:val="20"/>
                <w:szCs w:val="20"/>
                <w:lang w:val="en-GB"/>
              </w:rPr>
              <w:t>operationalise</w:t>
            </w:r>
            <w:proofErr w:type="spellEnd"/>
            <w:r w:rsidRPr="00106D37">
              <w:rPr>
                <w:sz w:val="20"/>
                <w:szCs w:val="20"/>
                <w:lang w:val="en-GB"/>
              </w:rPr>
              <w:t xml:space="preserve"> this proposal at the level of UNDP, allowing Seychelles to access the funding. This plan will depart from the following indicative and non-exhaustive list:</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Department of Environment (DOE)</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Green Islands Foundation (GIF)</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Island Conservation Society (ICS )</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Island Development Company (IDC )</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Marine Conservation Society of Seychelles (MCSS )</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Ministry of Economic Planning and Employment (MEPE)</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Ministry of Finance</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Ministry of Foreign Affairs</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Ministry of Home Affairs, Environment, Transport and Energy (MHAETE)</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Ministry of Land Use and Housing (MLUH)</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Ministry of National Development (MND)</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Nature Protection Trust of Seychelles (NPTS )</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Nature Seychelles (NS)</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Plant Conservation Action Group (PCA)</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proofErr w:type="spellStart"/>
            <w:r w:rsidRPr="00106D37">
              <w:rPr>
                <w:sz w:val="18"/>
                <w:szCs w:val="20"/>
                <w:lang w:val="en-GB"/>
              </w:rPr>
              <w:t>Praslin</w:t>
            </w:r>
            <w:proofErr w:type="spellEnd"/>
            <w:r w:rsidRPr="00106D37">
              <w:rPr>
                <w:sz w:val="18"/>
                <w:szCs w:val="20"/>
                <w:lang w:val="en-GB"/>
              </w:rPr>
              <w:t xml:space="preserve"> Fishermen Association (PFA)</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Seychelles Agricultural Agency (SAA)</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Seychelles Chamber of Commerce and Industries (SCCI)</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Seychelles Fishing Authority (SFA )</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Seychelles Hospitality and Tourism Association (SHTA)</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Seychelles Islands Foundation (SIF )</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Seychelles National Parks Authority (SNPA)</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Seychelles Tourism Board (STB)</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Western Indian Ocean Marine Science Association (WIOMSA )</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Liaison Unit of NGOS of Seychelles (LUNGOS)</w:t>
            </w:r>
          </w:p>
          <w:p w:rsidR="00752BE3" w:rsidRPr="00106D37" w:rsidRDefault="00752BE3" w:rsidP="00AC4C9A">
            <w:pPr>
              <w:widowControl w:val="0"/>
              <w:numPr>
                <w:ilvl w:val="0"/>
                <w:numId w:val="46"/>
              </w:numPr>
              <w:autoSpaceDE w:val="0"/>
              <w:autoSpaceDN w:val="0"/>
              <w:adjustRightInd w:val="0"/>
              <w:ind w:left="241" w:hanging="241"/>
              <w:jc w:val="both"/>
              <w:rPr>
                <w:sz w:val="18"/>
                <w:szCs w:val="20"/>
                <w:lang w:val="en-GB"/>
              </w:rPr>
            </w:pPr>
            <w:r w:rsidRPr="00106D37">
              <w:rPr>
                <w:sz w:val="18"/>
                <w:szCs w:val="20"/>
                <w:lang w:val="en-GB"/>
              </w:rPr>
              <w:t>University of Seychelles</w:t>
            </w: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r w:rsidRPr="00106D37">
              <w:rPr>
                <w:sz w:val="20"/>
                <w:szCs w:val="20"/>
                <w:lang w:val="en-GB"/>
              </w:rPr>
              <w:t xml:space="preserve">More specifically, the participation of NGOs and CSOs stakeholders in the implementation of this project will be ensured in every stage of it. NGOs and CSOs in Seychelles are very active in the environment arena. They play an important advocacy and </w:t>
            </w:r>
            <w:r w:rsidRPr="00106D37">
              <w:rPr>
                <w:sz w:val="20"/>
                <w:szCs w:val="20"/>
                <w:lang w:val="en-GB"/>
              </w:rPr>
              <w:lastRenderedPageBreak/>
              <w:t xml:space="preserve">‘watchdog’ role with respect to biodiversity. Many of them count on extensive networks of stakeholders and have produced research data that can help enrich the products that this project will be concerned with. These advantages will be explored in full during project implementation.   </w:t>
            </w: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b/>
                <w:sz w:val="20"/>
                <w:szCs w:val="20"/>
                <w:lang w:val="en-GB"/>
              </w:rPr>
            </w:pPr>
            <w:r w:rsidRPr="00106D37">
              <w:rPr>
                <w:b/>
                <w:sz w:val="20"/>
                <w:szCs w:val="20"/>
                <w:lang w:val="en-GB"/>
              </w:rPr>
              <w:t>Gender marking</w:t>
            </w: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r w:rsidRPr="00106D37">
              <w:rPr>
                <w:sz w:val="20"/>
                <w:szCs w:val="20"/>
                <w:lang w:val="en-GB"/>
              </w:rPr>
              <w:t xml:space="preserve">A recent study (2011), undertaken by Plan International and the Royal Commonwealth Society, ranked Seychelles high on gender equality (fifth highest among the 54 Commonwealth member countries). Based on this ranking, it is ensured that both men and women will benefit from the capacity building benefits to be derived from this project. </w:t>
            </w: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r w:rsidRPr="00106D37">
              <w:rPr>
                <w:sz w:val="20"/>
                <w:szCs w:val="20"/>
                <w:lang w:val="en-GB"/>
              </w:rPr>
              <w:t>During the project inception the mandatory UNDP gender marker will be applied. This requires that each project in UNDP's ATLAS system be rated for gender relevance. This will for example include a brief analysis of how the project plans to achieve its environmental objective by addressing the differences in the roles and needs of women and men.</w:t>
            </w:r>
          </w:p>
          <w:p w:rsidR="00752BE3" w:rsidRPr="00106D37" w:rsidRDefault="00752BE3" w:rsidP="00151FAE">
            <w:pPr>
              <w:widowControl w:val="0"/>
              <w:tabs>
                <w:tab w:val="left" w:pos="426"/>
              </w:tabs>
              <w:autoSpaceDE w:val="0"/>
              <w:autoSpaceDN w:val="0"/>
              <w:adjustRightInd w:val="0"/>
              <w:jc w:val="both"/>
              <w:rPr>
                <w:sz w:val="20"/>
                <w:szCs w:val="20"/>
                <w:lang w:val="en-GB"/>
              </w:rPr>
            </w:pPr>
          </w:p>
          <w:p w:rsidR="00752BE3" w:rsidRPr="00106D37" w:rsidRDefault="00752BE3" w:rsidP="00151FAE">
            <w:pPr>
              <w:widowControl w:val="0"/>
              <w:tabs>
                <w:tab w:val="left" w:pos="426"/>
              </w:tabs>
              <w:autoSpaceDE w:val="0"/>
              <w:autoSpaceDN w:val="0"/>
              <w:adjustRightInd w:val="0"/>
              <w:jc w:val="both"/>
              <w:rPr>
                <w:sz w:val="20"/>
                <w:szCs w:val="20"/>
                <w:lang w:val="en-GB"/>
              </w:rPr>
            </w:pPr>
            <w:r w:rsidRPr="00106D37">
              <w:rPr>
                <w:sz w:val="20"/>
                <w:szCs w:val="20"/>
                <w:lang w:val="en-GB"/>
              </w:rPr>
              <w:t>Furthermore, gender marking implies the production of the following data by the project's year 2 and by its end:</w:t>
            </w:r>
          </w:p>
          <w:p w:rsidR="00752BE3" w:rsidRPr="00106D37" w:rsidRDefault="00752BE3" w:rsidP="00AC4C9A">
            <w:pPr>
              <w:widowControl w:val="0"/>
              <w:numPr>
                <w:ilvl w:val="0"/>
                <w:numId w:val="50"/>
              </w:numPr>
              <w:autoSpaceDE w:val="0"/>
              <w:autoSpaceDN w:val="0"/>
              <w:adjustRightInd w:val="0"/>
              <w:ind w:left="241" w:hanging="241"/>
              <w:jc w:val="both"/>
              <w:rPr>
                <w:sz w:val="18"/>
                <w:szCs w:val="20"/>
                <w:lang w:val="en-GB"/>
              </w:rPr>
            </w:pPr>
            <w:r w:rsidRPr="00106D37">
              <w:rPr>
                <w:sz w:val="18"/>
                <w:szCs w:val="20"/>
                <w:lang w:val="en-GB"/>
              </w:rPr>
              <w:t>Total number of full-time project staff that are women</w:t>
            </w:r>
          </w:p>
          <w:p w:rsidR="00752BE3" w:rsidRPr="00106D37" w:rsidRDefault="00752BE3" w:rsidP="00AC4C9A">
            <w:pPr>
              <w:widowControl w:val="0"/>
              <w:numPr>
                <w:ilvl w:val="0"/>
                <w:numId w:val="50"/>
              </w:numPr>
              <w:autoSpaceDE w:val="0"/>
              <w:autoSpaceDN w:val="0"/>
              <w:adjustRightInd w:val="0"/>
              <w:ind w:left="241" w:hanging="241"/>
              <w:jc w:val="both"/>
              <w:rPr>
                <w:sz w:val="18"/>
                <w:szCs w:val="20"/>
                <w:lang w:val="en-GB"/>
              </w:rPr>
            </w:pPr>
            <w:r w:rsidRPr="00106D37">
              <w:rPr>
                <w:sz w:val="18"/>
                <w:szCs w:val="20"/>
                <w:lang w:val="en-GB"/>
              </w:rPr>
              <w:t>Total number of full-time project staff that are men</w:t>
            </w:r>
          </w:p>
          <w:p w:rsidR="00752BE3" w:rsidRPr="00106D37" w:rsidRDefault="00752BE3" w:rsidP="00AC4C9A">
            <w:pPr>
              <w:widowControl w:val="0"/>
              <w:numPr>
                <w:ilvl w:val="0"/>
                <w:numId w:val="50"/>
              </w:numPr>
              <w:autoSpaceDE w:val="0"/>
              <w:autoSpaceDN w:val="0"/>
              <w:adjustRightInd w:val="0"/>
              <w:ind w:left="241" w:hanging="241"/>
              <w:jc w:val="both"/>
              <w:rPr>
                <w:sz w:val="18"/>
                <w:szCs w:val="20"/>
                <w:lang w:val="en-GB"/>
              </w:rPr>
            </w:pPr>
            <w:r w:rsidRPr="00106D37">
              <w:rPr>
                <w:sz w:val="18"/>
                <w:szCs w:val="20"/>
                <w:lang w:val="en-GB"/>
              </w:rPr>
              <w:t>Total number of Project Board members that are women</w:t>
            </w:r>
          </w:p>
          <w:p w:rsidR="00752BE3" w:rsidRPr="00106D37" w:rsidRDefault="00752BE3" w:rsidP="00AC4C9A">
            <w:pPr>
              <w:widowControl w:val="0"/>
              <w:numPr>
                <w:ilvl w:val="0"/>
                <w:numId w:val="50"/>
              </w:numPr>
              <w:autoSpaceDE w:val="0"/>
              <w:autoSpaceDN w:val="0"/>
              <w:adjustRightInd w:val="0"/>
              <w:ind w:left="241" w:hanging="241"/>
              <w:jc w:val="both"/>
              <w:rPr>
                <w:sz w:val="18"/>
                <w:szCs w:val="20"/>
                <w:lang w:val="en-GB"/>
              </w:rPr>
            </w:pPr>
            <w:r w:rsidRPr="00106D37">
              <w:rPr>
                <w:sz w:val="18"/>
                <w:szCs w:val="20"/>
                <w:lang w:val="en-GB"/>
              </w:rPr>
              <w:t>Total number of project Board members that are men</w:t>
            </w:r>
          </w:p>
          <w:p w:rsidR="00752BE3" w:rsidRPr="00106D37" w:rsidRDefault="00752BE3" w:rsidP="00AC4C9A">
            <w:pPr>
              <w:widowControl w:val="0"/>
              <w:numPr>
                <w:ilvl w:val="0"/>
                <w:numId w:val="50"/>
              </w:numPr>
              <w:autoSpaceDE w:val="0"/>
              <w:autoSpaceDN w:val="0"/>
              <w:adjustRightInd w:val="0"/>
              <w:ind w:left="241" w:hanging="241"/>
              <w:jc w:val="both"/>
              <w:rPr>
                <w:sz w:val="18"/>
                <w:szCs w:val="20"/>
                <w:lang w:val="en-GB"/>
              </w:rPr>
            </w:pPr>
            <w:r w:rsidRPr="00106D37">
              <w:rPr>
                <w:sz w:val="18"/>
                <w:szCs w:val="20"/>
                <w:lang w:val="en-GB"/>
              </w:rPr>
              <w:t>The number jobs created by the project that are held by women</w:t>
            </w:r>
          </w:p>
          <w:p w:rsidR="00752BE3" w:rsidRPr="00106D37" w:rsidRDefault="00752BE3" w:rsidP="00AC4C9A">
            <w:pPr>
              <w:widowControl w:val="0"/>
              <w:numPr>
                <w:ilvl w:val="0"/>
                <w:numId w:val="50"/>
              </w:numPr>
              <w:autoSpaceDE w:val="0"/>
              <w:autoSpaceDN w:val="0"/>
              <w:adjustRightInd w:val="0"/>
              <w:ind w:left="241" w:hanging="241"/>
              <w:jc w:val="both"/>
              <w:rPr>
                <w:sz w:val="18"/>
                <w:szCs w:val="20"/>
                <w:lang w:val="en-GB"/>
              </w:rPr>
            </w:pPr>
            <w:r w:rsidRPr="00106D37">
              <w:rPr>
                <w:sz w:val="18"/>
                <w:szCs w:val="20"/>
                <w:lang w:val="en-GB"/>
              </w:rPr>
              <w:t>The number jobs created by the project that are held by men</w:t>
            </w:r>
          </w:p>
          <w:p w:rsidR="00752BE3" w:rsidRPr="00106D37" w:rsidRDefault="00752BE3" w:rsidP="00151FAE">
            <w:pPr>
              <w:widowControl w:val="0"/>
              <w:tabs>
                <w:tab w:val="left" w:pos="426"/>
              </w:tabs>
              <w:autoSpaceDE w:val="0"/>
              <w:autoSpaceDN w:val="0"/>
              <w:adjustRightInd w:val="0"/>
              <w:jc w:val="both"/>
              <w:rPr>
                <w:sz w:val="20"/>
                <w:szCs w:val="20"/>
                <w:lang w:val="en-GB"/>
              </w:rPr>
            </w:pPr>
          </w:p>
        </w:tc>
      </w:tr>
    </w:tbl>
    <w:p w:rsidR="00752BE3" w:rsidRPr="00106D37" w:rsidRDefault="00752BE3" w:rsidP="00752BE3">
      <w:pPr>
        <w:rPr>
          <w:lang w:val="en-GB"/>
        </w:rPr>
      </w:pPr>
    </w:p>
    <w:tbl>
      <w:tblPr>
        <w:tblW w:w="1055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55"/>
      </w:tblGrid>
      <w:tr w:rsidR="00752BE3" w:rsidRPr="00106D37" w:rsidTr="00151FAE">
        <w:tc>
          <w:tcPr>
            <w:tcW w:w="10555" w:type="dxa"/>
          </w:tcPr>
          <w:p w:rsidR="00752BE3" w:rsidRPr="00106D37" w:rsidRDefault="00752BE3" w:rsidP="00151FAE">
            <w:pPr>
              <w:pStyle w:val="Footer"/>
              <w:tabs>
                <w:tab w:val="clear" w:pos="4320"/>
                <w:tab w:val="clear" w:pos="8640"/>
              </w:tabs>
              <w:spacing w:after="80"/>
              <w:rPr>
                <w:rFonts w:ascii="Times New Roman Bold" w:hAnsi="Times New Roman Bold"/>
                <w:caps/>
                <w:sz w:val="22"/>
                <w:lang w:val="en-GB"/>
              </w:rPr>
            </w:pPr>
            <w:r w:rsidRPr="00106D37">
              <w:rPr>
                <w:b/>
                <w:smallCaps/>
                <w:sz w:val="22"/>
                <w:szCs w:val="22"/>
                <w:lang w:val="en-GB"/>
              </w:rPr>
              <w:t xml:space="preserve">D. Describe, if possible, the expected </w:t>
            </w:r>
            <w:hyperlink r:id="rId29" w:history="1">
              <w:r w:rsidRPr="00106D37">
                <w:rPr>
                  <w:rStyle w:val="Hyperlink"/>
                  <w:b/>
                  <w:smallCaps/>
                  <w:sz w:val="22"/>
                  <w:szCs w:val="22"/>
                  <w:lang w:val="en-GB"/>
                </w:rPr>
                <w:t>cost-effectiveness</w:t>
              </w:r>
            </w:hyperlink>
            <w:r w:rsidRPr="00106D37">
              <w:rPr>
                <w:b/>
                <w:smallCaps/>
                <w:sz w:val="22"/>
                <w:szCs w:val="22"/>
                <w:lang w:val="en-GB"/>
              </w:rPr>
              <w:t xml:space="preserve"> of the project:</w:t>
            </w:r>
            <w:r w:rsidRPr="00106D37">
              <w:rPr>
                <w:sz w:val="22"/>
                <w:szCs w:val="22"/>
                <w:lang w:val="en-GB"/>
              </w:rPr>
              <w:t xml:space="preserve"> </w:t>
            </w:r>
            <w:r w:rsidRPr="00106D37">
              <w:rPr>
                <w:b/>
                <w:smallCaps/>
                <w:sz w:val="22"/>
                <w:szCs w:val="22"/>
                <w:lang w:val="en-GB"/>
              </w:rPr>
              <w:t xml:space="preserve"> </w:t>
            </w:r>
          </w:p>
        </w:tc>
      </w:tr>
      <w:tr w:rsidR="00752BE3" w:rsidRPr="00106D37" w:rsidTr="00151FAE">
        <w:tc>
          <w:tcPr>
            <w:tcW w:w="10555" w:type="dxa"/>
          </w:tcPr>
          <w:p w:rsidR="00752BE3" w:rsidRPr="00106D37" w:rsidRDefault="00752BE3" w:rsidP="00151FAE">
            <w:pPr>
              <w:autoSpaceDE w:val="0"/>
              <w:autoSpaceDN w:val="0"/>
              <w:adjustRightInd w:val="0"/>
              <w:jc w:val="both"/>
              <w:rPr>
                <w:rFonts w:hAnsi="Times New Roman Bold"/>
                <w:sz w:val="20"/>
                <w:szCs w:val="20"/>
                <w:lang w:val="en-GB"/>
              </w:rPr>
            </w:pPr>
            <w:r w:rsidRPr="00106D37">
              <w:rPr>
                <w:sz w:val="20"/>
                <w:szCs w:val="20"/>
                <w:lang w:val="en-GB"/>
              </w:rPr>
              <w:t>In the Seychelles, biodiversity is hugely important to the economy, being the backbone of both the tourism and fishery economic sector, which together make up more that 60% of the country’s GDP. It is generally accepted that protecting Seychelles’ biodiversity will generate benefits worth millions of dollars. Although the Government is aware of these resource potentials, limited budgets have prevented them from fully financing sustainable management of such resources. The proposed GEF project will ensure that a national strategy and action plan guides all stakeholders and partners in the conservation of these precious resources, in order to avoid duplication and to ensure the application of resources in the most critical areas.</w:t>
            </w:r>
          </w:p>
          <w:p w:rsidR="00752BE3" w:rsidRPr="00106D37" w:rsidRDefault="00752BE3" w:rsidP="00151FAE">
            <w:pPr>
              <w:spacing w:after="80"/>
              <w:jc w:val="both"/>
              <w:rPr>
                <w:rFonts w:hAnsi="Times New Roman Bold"/>
                <w:sz w:val="20"/>
                <w:szCs w:val="20"/>
                <w:lang w:val="en-GB"/>
              </w:rPr>
            </w:pPr>
          </w:p>
          <w:p w:rsidR="00752BE3" w:rsidRPr="00106D37" w:rsidRDefault="00752BE3" w:rsidP="00151FAE">
            <w:pPr>
              <w:autoSpaceDE w:val="0"/>
              <w:autoSpaceDN w:val="0"/>
              <w:adjustRightInd w:val="0"/>
              <w:jc w:val="both"/>
              <w:rPr>
                <w:rFonts w:hAnsi="Times New Roman Bold"/>
                <w:sz w:val="20"/>
                <w:szCs w:val="20"/>
                <w:lang w:val="en-GB"/>
              </w:rPr>
            </w:pPr>
            <w:r w:rsidRPr="00106D37">
              <w:rPr>
                <w:rFonts w:hAnsi="Times New Roman Bold"/>
                <w:sz w:val="20"/>
                <w:szCs w:val="20"/>
                <w:lang w:val="en-GB"/>
              </w:rPr>
              <w:t>The cost-effectiveness of the proposed activities will further be ensured by combining government internal, national and international experience in implementing similar projects. Consultation costs will be kept to a minimum, as government can finance much of it from existing resources.</w:t>
            </w:r>
          </w:p>
          <w:p w:rsidR="00752BE3" w:rsidRPr="00106D37" w:rsidRDefault="00752BE3" w:rsidP="00151FAE">
            <w:pPr>
              <w:autoSpaceDE w:val="0"/>
              <w:autoSpaceDN w:val="0"/>
              <w:adjustRightInd w:val="0"/>
              <w:jc w:val="both"/>
              <w:rPr>
                <w:rFonts w:hAnsi="Times New Roman Bold"/>
                <w:sz w:val="20"/>
                <w:szCs w:val="20"/>
                <w:lang w:val="en-GB"/>
              </w:rPr>
            </w:pPr>
          </w:p>
          <w:p w:rsidR="00752BE3" w:rsidRPr="00106D37" w:rsidRDefault="00752BE3" w:rsidP="00151FAE">
            <w:pPr>
              <w:autoSpaceDE w:val="0"/>
              <w:autoSpaceDN w:val="0"/>
              <w:adjustRightInd w:val="0"/>
              <w:jc w:val="both"/>
              <w:rPr>
                <w:rFonts w:hAnsi="Times New Roman Bold"/>
                <w:sz w:val="20"/>
                <w:szCs w:val="20"/>
                <w:lang w:val="en-GB"/>
              </w:rPr>
            </w:pPr>
            <w:r w:rsidRPr="00106D37">
              <w:rPr>
                <w:rFonts w:hAnsi="Times New Roman Bold"/>
                <w:sz w:val="20"/>
                <w:szCs w:val="20"/>
                <w:lang w:val="en-GB"/>
              </w:rPr>
              <w:t xml:space="preserve">Other options have been considered, e.g. sub-contracting an NGO to assist in NBSAP update as a </w:t>
            </w:r>
            <w:r w:rsidRPr="00106D37">
              <w:rPr>
                <w:rFonts w:hAnsi="Times New Roman Bold"/>
                <w:sz w:val="20"/>
                <w:szCs w:val="20"/>
                <w:lang w:val="en-GB"/>
              </w:rPr>
              <w:t>‘</w:t>
            </w:r>
            <w:r w:rsidRPr="00106D37">
              <w:rPr>
                <w:rFonts w:hAnsi="Times New Roman Bold"/>
                <w:sz w:val="20"/>
                <w:szCs w:val="20"/>
                <w:lang w:val="en-GB"/>
              </w:rPr>
              <w:t>package</w:t>
            </w:r>
            <w:r w:rsidRPr="00106D37">
              <w:rPr>
                <w:rFonts w:hAnsi="Times New Roman Bold"/>
                <w:sz w:val="20"/>
                <w:szCs w:val="20"/>
                <w:lang w:val="en-GB"/>
              </w:rPr>
              <w:t>’</w:t>
            </w:r>
            <w:r w:rsidRPr="00106D37">
              <w:rPr>
                <w:rFonts w:hAnsi="Times New Roman Bold"/>
                <w:sz w:val="20"/>
                <w:szCs w:val="20"/>
                <w:lang w:val="en-GB"/>
              </w:rPr>
              <w:t xml:space="preserve"> of services to be rendered. High costs in fees to service providers would make such option less cost effective, coupled with the risk of biasing a document such as the NBSAP, which needs to reflect broad societal views on the national strategy for biodiversity.</w:t>
            </w:r>
          </w:p>
          <w:p w:rsidR="00752BE3" w:rsidRPr="00106D37" w:rsidRDefault="00752BE3" w:rsidP="00151FAE">
            <w:pPr>
              <w:autoSpaceDE w:val="0"/>
              <w:autoSpaceDN w:val="0"/>
              <w:adjustRightInd w:val="0"/>
              <w:jc w:val="both"/>
              <w:rPr>
                <w:rFonts w:hAnsi="Times New Roman Bold"/>
                <w:sz w:val="20"/>
                <w:szCs w:val="20"/>
                <w:lang w:val="en-GB"/>
              </w:rPr>
            </w:pPr>
          </w:p>
          <w:p w:rsidR="00752BE3" w:rsidRPr="00106D37" w:rsidRDefault="00752BE3" w:rsidP="00151FAE">
            <w:pPr>
              <w:pStyle w:val="Footer"/>
              <w:tabs>
                <w:tab w:val="clear" w:pos="4320"/>
                <w:tab w:val="clear" w:pos="8640"/>
              </w:tabs>
              <w:spacing w:after="80"/>
              <w:rPr>
                <w:sz w:val="20"/>
                <w:szCs w:val="20"/>
                <w:lang w:val="en-GB"/>
              </w:rPr>
            </w:pPr>
            <w:r w:rsidRPr="00106D37">
              <w:rPr>
                <w:sz w:val="20"/>
                <w:szCs w:val="20"/>
                <w:lang w:val="en-GB"/>
              </w:rPr>
              <w:t xml:space="preserve">The project adopts the least-cost means of achieving the project’s objectives and follows the activity norms and cost benchmarks defined by GEF guidelines. It </w:t>
            </w:r>
            <w:r w:rsidRPr="00106D37">
              <w:rPr>
                <w:rFonts w:hAnsi="Times New Roman Bold"/>
                <w:sz w:val="20"/>
                <w:szCs w:val="20"/>
                <w:lang w:val="en-GB"/>
              </w:rPr>
              <w:t>will be build upon the strong foundation of previous developed NBSAPs, Capacity Assessments and CHMs. Much relevant information for the compilation of an updated NBSAP has been generated by previous and on-going biodiversity projects in Seychelles. The missing step is the actual compilation and strategizing, which the project will enable.</w:t>
            </w:r>
          </w:p>
          <w:p w:rsidR="00752BE3" w:rsidRPr="00106D37" w:rsidRDefault="00752BE3" w:rsidP="00151FAE">
            <w:pPr>
              <w:pStyle w:val="Footer"/>
              <w:tabs>
                <w:tab w:val="clear" w:pos="4320"/>
                <w:tab w:val="clear" w:pos="8640"/>
              </w:tabs>
              <w:spacing w:after="80"/>
              <w:rPr>
                <w:sz w:val="20"/>
                <w:szCs w:val="20"/>
                <w:lang w:val="en-GB"/>
              </w:rPr>
            </w:pPr>
          </w:p>
        </w:tc>
      </w:tr>
    </w:tbl>
    <w:p w:rsidR="00752BE3" w:rsidRPr="00106D37" w:rsidRDefault="00752BE3" w:rsidP="00752BE3">
      <w:pPr>
        <w:rPr>
          <w:lang w:val="en-GB"/>
        </w:rPr>
      </w:pPr>
    </w:p>
    <w:tbl>
      <w:tblPr>
        <w:tblW w:w="1055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55"/>
      </w:tblGrid>
      <w:tr w:rsidR="00752BE3" w:rsidRPr="00106D37" w:rsidTr="00151FAE">
        <w:tc>
          <w:tcPr>
            <w:tcW w:w="10555" w:type="dxa"/>
          </w:tcPr>
          <w:p w:rsidR="00752BE3" w:rsidRPr="00106D37" w:rsidRDefault="00752BE3" w:rsidP="00151FAE">
            <w:pPr>
              <w:pStyle w:val="Footer"/>
              <w:tabs>
                <w:tab w:val="clear" w:pos="4320"/>
                <w:tab w:val="clear" w:pos="8640"/>
              </w:tabs>
              <w:spacing w:after="80"/>
              <w:rPr>
                <w:rFonts w:ascii="Times New Roman Bold" w:hAnsi="Times New Roman Bold"/>
                <w:caps/>
                <w:sz w:val="22"/>
                <w:lang w:val="en-GB"/>
              </w:rPr>
            </w:pPr>
            <w:r w:rsidRPr="00106D37">
              <w:rPr>
                <w:rFonts w:ascii="Times New Roman Bold" w:hAnsi="Times New Roman Bold"/>
                <w:b/>
                <w:smallCaps/>
                <w:sz w:val="22"/>
                <w:szCs w:val="22"/>
                <w:lang w:val="en-GB"/>
              </w:rPr>
              <w:t>E. describe the budgeted M&amp;E Plan</w:t>
            </w:r>
            <w:r w:rsidRPr="00106D37">
              <w:rPr>
                <w:rFonts w:hAnsi="Times New Roman Bold"/>
                <w:sz w:val="18"/>
                <w:szCs w:val="18"/>
                <w:lang w:val="en-GB"/>
              </w:rPr>
              <w:t>:</w:t>
            </w:r>
          </w:p>
        </w:tc>
      </w:tr>
      <w:tr w:rsidR="00752BE3" w:rsidRPr="00106D37" w:rsidTr="00151FAE">
        <w:trPr>
          <w:trHeight w:val="56"/>
        </w:trPr>
        <w:tc>
          <w:tcPr>
            <w:tcW w:w="10555" w:type="dxa"/>
          </w:tcPr>
          <w:p w:rsidR="00752BE3" w:rsidRPr="00106D37" w:rsidRDefault="00752BE3" w:rsidP="00151FAE">
            <w:pPr>
              <w:pStyle w:val="Footer"/>
              <w:tabs>
                <w:tab w:val="clear" w:pos="4320"/>
                <w:tab w:val="clear" w:pos="8640"/>
              </w:tabs>
              <w:spacing w:after="80"/>
              <w:rPr>
                <w:sz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4"/>
              <w:gridCol w:w="2900"/>
              <w:gridCol w:w="2266"/>
              <w:gridCol w:w="2530"/>
            </w:tblGrid>
            <w:tr w:rsidR="00752BE3" w:rsidRPr="00106D37" w:rsidTr="00151FAE">
              <w:trPr>
                <w:tblHeader/>
                <w:jc w:val="center"/>
              </w:trPr>
              <w:tc>
                <w:tcPr>
                  <w:tcW w:w="2344" w:type="dxa"/>
                  <w:shd w:val="clear" w:color="auto" w:fill="C6D9F1"/>
                  <w:vAlign w:val="center"/>
                </w:tcPr>
                <w:p w:rsidR="00752BE3" w:rsidRPr="00106D37" w:rsidRDefault="00752BE3" w:rsidP="00151FAE">
                  <w:pPr>
                    <w:keepNext/>
                    <w:ind w:right="1008"/>
                    <w:rPr>
                      <w:color w:val="FF0000"/>
                      <w:sz w:val="18"/>
                      <w:szCs w:val="18"/>
                      <w:lang w:val="en-GB"/>
                    </w:rPr>
                  </w:pPr>
                  <w:r w:rsidRPr="00106D37">
                    <w:rPr>
                      <w:b/>
                      <w:sz w:val="18"/>
                      <w:szCs w:val="18"/>
                      <w:lang w:val="en-GB"/>
                    </w:rPr>
                    <w:t>Type of M&amp;E activity</w:t>
                  </w:r>
                </w:p>
              </w:tc>
              <w:tc>
                <w:tcPr>
                  <w:tcW w:w="2900" w:type="dxa"/>
                  <w:shd w:val="clear" w:color="auto" w:fill="C6D9F1"/>
                  <w:vAlign w:val="center"/>
                </w:tcPr>
                <w:p w:rsidR="00752BE3" w:rsidRPr="00106D37" w:rsidRDefault="00752BE3" w:rsidP="00151FAE">
                  <w:pPr>
                    <w:keepNext/>
                    <w:ind w:right="1008"/>
                    <w:rPr>
                      <w:sz w:val="18"/>
                      <w:szCs w:val="18"/>
                      <w:lang w:val="en-GB"/>
                    </w:rPr>
                  </w:pPr>
                  <w:r w:rsidRPr="00106D37">
                    <w:rPr>
                      <w:b/>
                      <w:sz w:val="18"/>
                      <w:szCs w:val="18"/>
                      <w:lang w:val="en-GB"/>
                    </w:rPr>
                    <w:t>Responsible Parties</w:t>
                  </w:r>
                </w:p>
              </w:tc>
              <w:tc>
                <w:tcPr>
                  <w:tcW w:w="2266" w:type="dxa"/>
                  <w:shd w:val="clear" w:color="auto" w:fill="C6D9F1"/>
                  <w:vAlign w:val="center"/>
                </w:tcPr>
                <w:p w:rsidR="00752BE3" w:rsidRPr="00106D37" w:rsidRDefault="00752BE3" w:rsidP="00151FAE">
                  <w:pPr>
                    <w:keepNext/>
                    <w:rPr>
                      <w:b/>
                      <w:sz w:val="18"/>
                      <w:szCs w:val="18"/>
                      <w:lang w:val="en-GB"/>
                    </w:rPr>
                  </w:pPr>
                  <w:r w:rsidRPr="00106D37">
                    <w:rPr>
                      <w:b/>
                      <w:sz w:val="18"/>
                      <w:szCs w:val="18"/>
                      <w:lang w:val="en-GB"/>
                    </w:rPr>
                    <w:t>Budget US$</w:t>
                  </w:r>
                </w:p>
                <w:p w:rsidR="00752BE3" w:rsidRPr="00106D37" w:rsidRDefault="00752BE3" w:rsidP="00151FAE">
                  <w:pPr>
                    <w:keepNext/>
                    <w:ind w:right="26"/>
                    <w:rPr>
                      <w:color w:val="FF0000"/>
                      <w:sz w:val="18"/>
                      <w:szCs w:val="18"/>
                      <w:lang w:val="en-GB"/>
                    </w:rPr>
                  </w:pPr>
                  <w:r w:rsidRPr="00106D37">
                    <w:rPr>
                      <w:bCs/>
                      <w:i/>
                      <w:iCs/>
                      <w:sz w:val="18"/>
                      <w:szCs w:val="18"/>
                      <w:lang w:val="en-GB"/>
                    </w:rPr>
                    <w:t xml:space="preserve">Excluding project team staff time </w:t>
                  </w:r>
                </w:p>
              </w:tc>
              <w:tc>
                <w:tcPr>
                  <w:tcW w:w="2530" w:type="dxa"/>
                  <w:shd w:val="clear" w:color="auto" w:fill="C6D9F1"/>
                  <w:vAlign w:val="center"/>
                </w:tcPr>
                <w:p w:rsidR="00752BE3" w:rsidRPr="00106D37" w:rsidRDefault="00752BE3" w:rsidP="00151FAE">
                  <w:pPr>
                    <w:keepNext/>
                    <w:ind w:right="1008"/>
                    <w:rPr>
                      <w:color w:val="FF0000"/>
                      <w:sz w:val="18"/>
                      <w:szCs w:val="18"/>
                      <w:lang w:val="en-GB"/>
                    </w:rPr>
                  </w:pPr>
                  <w:r w:rsidRPr="00106D37">
                    <w:rPr>
                      <w:b/>
                      <w:sz w:val="18"/>
                      <w:szCs w:val="18"/>
                      <w:lang w:val="en-GB"/>
                    </w:rPr>
                    <w:t>Time frame</w:t>
                  </w:r>
                </w:p>
              </w:tc>
            </w:tr>
            <w:tr w:rsidR="00752BE3" w:rsidRPr="00106D37" w:rsidTr="00151FAE">
              <w:trPr>
                <w:jc w:val="center"/>
              </w:trPr>
              <w:tc>
                <w:tcPr>
                  <w:tcW w:w="2344" w:type="dxa"/>
                  <w:vAlign w:val="center"/>
                </w:tcPr>
                <w:p w:rsidR="00752BE3" w:rsidRPr="00106D37" w:rsidRDefault="00752BE3" w:rsidP="00151FAE">
                  <w:pPr>
                    <w:rPr>
                      <w:sz w:val="18"/>
                      <w:szCs w:val="18"/>
                      <w:lang w:val="en-GB"/>
                    </w:rPr>
                  </w:pPr>
                  <w:r w:rsidRPr="00106D37">
                    <w:rPr>
                      <w:sz w:val="18"/>
                      <w:szCs w:val="18"/>
                      <w:lang w:val="en-GB"/>
                    </w:rPr>
                    <w:t xml:space="preserve">Inception Workshop </w:t>
                  </w:r>
                </w:p>
              </w:tc>
              <w:tc>
                <w:tcPr>
                  <w:tcW w:w="2900" w:type="dxa"/>
                  <w:vAlign w:val="center"/>
                </w:tcPr>
                <w:p w:rsidR="00752BE3" w:rsidRPr="00106D37" w:rsidRDefault="00752BE3" w:rsidP="00151FAE">
                  <w:pPr>
                    <w:rPr>
                      <w:sz w:val="18"/>
                      <w:szCs w:val="18"/>
                      <w:lang w:val="en-GB"/>
                    </w:rPr>
                  </w:pPr>
                  <w:r w:rsidRPr="00106D37">
                    <w:rPr>
                      <w:sz w:val="18"/>
                      <w:szCs w:val="18"/>
                      <w:lang w:val="en-GB"/>
                    </w:rPr>
                    <w:t>Project Coordinator</w:t>
                  </w:r>
                </w:p>
                <w:p w:rsidR="00752BE3" w:rsidRPr="00106D37" w:rsidRDefault="00752BE3" w:rsidP="00151FAE">
                  <w:pPr>
                    <w:rPr>
                      <w:sz w:val="18"/>
                      <w:szCs w:val="18"/>
                      <w:lang w:val="en-GB"/>
                    </w:rPr>
                  </w:pPr>
                  <w:r w:rsidRPr="00106D37">
                    <w:rPr>
                      <w:sz w:val="18"/>
                      <w:szCs w:val="18"/>
                      <w:lang w:val="en-GB"/>
                    </w:rPr>
                    <w:t>UNDP CO</w:t>
                  </w:r>
                </w:p>
                <w:p w:rsidR="00752BE3" w:rsidRPr="00106D37" w:rsidRDefault="00752BE3" w:rsidP="00151FAE">
                  <w:pPr>
                    <w:rPr>
                      <w:sz w:val="18"/>
                      <w:szCs w:val="18"/>
                      <w:lang w:val="en-GB"/>
                    </w:rPr>
                  </w:pPr>
                  <w:r w:rsidRPr="00106D37">
                    <w:rPr>
                      <w:sz w:val="18"/>
                      <w:szCs w:val="18"/>
                      <w:lang w:val="en-GB"/>
                    </w:rPr>
                    <w:t xml:space="preserve">UNDP GEF </w:t>
                  </w:r>
                </w:p>
              </w:tc>
              <w:tc>
                <w:tcPr>
                  <w:tcW w:w="2266" w:type="dxa"/>
                  <w:vAlign w:val="center"/>
                </w:tcPr>
                <w:p w:rsidR="00752BE3" w:rsidRPr="00106D37" w:rsidRDefault="00752BE3" w:rsidP="00151FAE">
                  <w:pPr>
                    <w:rPr>
                      <w:sz w:val="18"/>
                      <w:szCs w:val="18"/>
                      <w:lang w:val="en-GB"/>
                    </w:rPr>
                  </w:pPr>
                  <w:r w:rsidRPr="00106D37">
                    <w:rPr>
                      <w:sz w:val="18"/>
                      <w:szCs w:val="18"/>
                      <w:lang w:val="en-GB"/>
                    </w:rPr>
                    <w:t>$2,000</w:t>
                  </w:r>
                </w:p>
              </w:tc>
              <w:tc>
                <w:tcPr>
                  <w:tcW w:w="2530" w:type="dxa"/>
                  <w:vAlign w:val="center"/>
                </w:tcPr>
                <w:p w:rsidR="00752BE3" w:rsidRPr="00106D37" w:rsidRDefault="00752BE3" w:rsidP="00151FAE">
                  <w:pPr>
                    <w:rPr>
                      <w:sz w:val="18"/>
                      <w:szCs w:val="18"/>
                      <w:lang w:val="en-GB"/>
                    </w:rPr>
                  </w:pPr>
                  <w:r w:rsidRPr="00106D37">
                    <w:rPr>
                      <w:sz w:val="18"/>
                      <w:szCs w:val="18"/>
                      <w:lang w:val="en-GB"/>
                    </w:rPr>
                    <w:t xml:space="preserve">Within first two months of project start up </w:t>
                  </w:r>
                </w:p>
              </w:tc>
            </w:tr>
            <w:tr w:rsidR="00752BE3" w:rsidRPr="00106D37" w:rsidTr="00151FAE">
              <w:trPr>
                <w:jc w:val="center"/>
              </w:trPr>
              <w:tc>
                <w:tcPr>
                  <w:tcW w:w="2344" w:type="dxa"/>
                  <w:vAlign w:val="center"/>
                </w:tcPr>
                <w:p w:rsidR="00752BE3" w:rsidRPr="00106D37" w:rsidRDefault="00752BE3" w:rsidP="00151FAE">
                  <w:pPr>
                    <w:rPr>
                      <w:sz w:val="18"/>
                      <w:szCs w:val="18"/>
                      <w:lang w:val="en-GB"/>
                    </w:rPr>
                  </w:pPr>
                  <w:r w:rsidRPr="00106D37">
                    <w:rPr>
                      <w:sz w:val="18"/>
                      <w:szCs w:val="18"/>
                      <w:lang w:val="en-GB"/>
                    </w:rPr>
                    <w:t>Inception Report</w:t>
                  </w:r>
                </w:p>
              </w:tc>
              <w:tc>
                <w:tcPr>
                  <w:tcW w:w="2900" w:type="dxa"/>
                  <w:vAlign w:val="center"/>
                </w:tcPr>
                <w:p w:rsidR="00752BE3" w:rsidRPr="00106D37" w:rsidRDefault="00752BE3" w:rsidP="00151FAE">
                  <w:pPr>
                    <w:rPr>
                      <w:sz w:val="18"/>
                      <w:szCs w:val="18"/>
                      <w:lang w:val="en-GB"/>
                    </w:rPr>
                  </w:pPr>
                  <w:r w:rsidRPr="00106D37">
                    <w:rPr>
                      <w:sz w:val="18"/>
                      <w:szCs w:val="18"/>
                      <w:lang w:val="en-GB"/>
                    </w:rPr>
                    <w:t>Project Team</w:t>
                  </w:r>
                </w:p>
                <w:p w:rsidR="00752BE3" w:rsidRPr="00106D37" w:rsidRDefault="00752BE3" w:rsidP="00151FAE">
                  <w:pPr>
                    <w:rPr>
                      <w:sz w:val="18"/>
                      <w:szCs w:val="18"/>
                      <w:lang w:val="en-GB"/>
                    </w:rPr>
                  </w:pPr>
                  <w:r w:rsidRPr="00106D37">
                    <w:rPr>
                      <w:sz w:val="18"/>
                      <w:szCs w:val="18"/>
                      <w:lang w:val="en-GB"/>
                    </w:rPr>
                    <w:t>UNDP CO</w:t>
                  </w:r>
                </w:p>
              </w:tc>
              <w:tc>
                <w:tcPr>
                  <w:tcW w:w="2266" w:type="dxa"/>
                  <w:vAlign w:val="center"/>
                </w:tcPr>
                <w:p w:rsidR="00752BE3" w:rsidRPr="00106D37" w:rsidRDefault="00752BE3" w:rsidP="00151FAE">
                  <w:pPr>
                    <w:rPr>
                      <w:sz w:val="18"/>
                      <w:szCs w:val="18"/>
                      <w:lang w:val="en-GB"/>
                    </w:rPr>
                  </w:pPr>
                  <w:r w:rsidRPr="00106D37">
                    <w:rPr>
                      <w:sz w:val="18"/>
                      <w:szCs w:val="18"/>
                      <w:lang w:val="en-GB"/>
                    </w:rPr>
                    <w:t xml:space="preserve">None </w:t>
                  </w:r>
                </w:p>
              </w:tc>
              <w:tc>
                <w:tcPr>
                  <w:tcW w:w="2530" w:type="dxa"/>
                  <w:vAlign w:val="center"/>
                </w:tcPr>
                <w:p w:rsidR="00752BE3" w:rsidRPr="00106D37" w:rsidRDefault="00752BE3" w:rsidP="00151FAE">
                  <w:pPr>
                    <w:rPr>
                      <w:sz w:val="18"/>
                      <w:szCs w:val="18"/>
                      <w:lang w:val="en-GB"/>
                    </w:rPr>
                  </w:pPr>
                  <w:r w:rsidRPr="00106D37">
                    <w:rPr>
                      <w:sz w:val="18"/>
                      <w:szCs w:val="18"/>
                      <w:lang w:val="en-GB"/>
                    </w:rPr>
                    <w:t>Immediately following IW</w:t>
                  </w:r>
                </w:p>
              </w:tc>
            </w:tr>
            <w:tr w:rsidR="00752BE3" w:rsidRPr="00106D37" w:rsidTr="00151FAE">
              <w:trPr>
                <w:jc w:val="center"/>
              </w:trPr>
              <w:tc>
                <w:tcPr>
                  <w:tcW w:w="2344" w:type="dxa"/>
                  <w:vAlign w:val="center"/>
                </w:tcPr>
                <w:p w:rsidR="00752BE3" w:rsidRPr="00106D37" w:rsidRDefault="00752BE3" w:rsidP="00151FAE">
                  <w:pPr>
                    <w:rPr>
                      <w:sz w:val="18"/>
                      <w:szCs w:val="18"/>
                      <w:lang w:val="en-GB"/>
                    </w:rPr>
                  </w:pPr>
                  <w:r w:rsidRPr="00106D37">
                    <w:rPr>
                      <w:sz w:val="18"/>
                      <w:szCs w:val="18"/>
                      <w:lang w:val="en-GB"/>
                    </w:rPr>
                    <w:t xml:space="preserve">Measurement of Means of Verification for Project Purpose Indicators, Project </w:t>
                  </w:r>
                  <w:r w:rsidRPr="00106D37">
                    <w:rPr>
                      <w:sz w:val="18"/>
                      <w:szCs w:val="18"/>
                      <w:lang w:val="en-GB"/>
                    </w:rPr>
                    <w:lastRenderedPageBreak/>
                    <w:t xml:space="preserve">Progress and Performance (measured on an annual basis) </w:t>
                  </w:r>
                </w:p>
              </w:tc>
              <w:tc>
                <w:tcPr>
                  <w:tcW w:w="2900" w:type="dxa"/>
                  <w:vAlign w:val="center"/>
                </w:tcPr>
                <w:p w:rsidR="00752BE3" w:rsidRPr="00106D37" w:rsidRDefault="00752BE3" w:rsidP="00151FAE">
                  <w:pPr>
                    <w:rPr>
                      <w:sz w:val="18"/>
                      <w:szCs w:val="18"/>
                      <w:lang w:val="en-GB"/>
                    </w:rPr>
                  </w:pPr>
                  <w:r w:rsidRPr="00106D37">
                    <w:rPr>
                      <w:sz w:val="18"/>
                      <w:szCs w:val="18"/>
                      <w:lang w:val="en-GB"/>
                    </w:rPr>
                    <w:lastRenderedPageBreak/>
                    <w:t xml:space="preserve">Oversight by Project Manager </w:t>
                  </w:r>
                </w:p>
                <w:p w:rsidR="00752BE3" w:rsidRPr="00106D37" w:rsidRDefault="00752BE3" w:rsidP="00151FAE">
                  <w:pPr>
                    <w:rPr>
                      <w:sz w:val="18"/>
                      <w:szCs w:val="18"/>
                      <w:lang w:val="en-GB"/>
                    </w:rPr>
                  </w:pPr>
                  <w:r w:rsidRPr="00106D37">
                    <w:rPr>
                      <w:sz w:val="18"/>
                      <w:szCs w:val="18"/>
                      <w:lang w:val="en-GB"/>
                    </w:rPr>
                    <w:t xml:space="preserve">Project team </w:t>
                  </w:r>
                </w:p>
              </w:tc>
              <w:tc>
                <w:tcPr>
                  <w:tcW w:w="2266" w:type="dxa"/>
                  <w:vAlign w:val="center"/>
                </w:tcPr>
                <w:p w:rsidR="00752BE3" w:rsidRPr="00106D37" w:rsidRDefault="00752BE3" w:rsidP="00151FAE">
                  <w:pPr>
                    <w:rPr>
                      <w:sz w:val="18"/>
                      <w:szCs w:val="18"/>
                      <w:lang w:val="en-GB"/>
                    </w:rPr>
                  </w:pPr>
                  <w:r w:rsidRPr="00106D37">
                    <w:rPr>
                      <w:sz w:val="18"/>
                      <w:szCs w:val="18"/>
                      <w:lang w:val="en-GB"/>
                    </w:rPr>
                    <w:t xml:space="preserve">To be finalized during the inception phase and determined as part of the </w:t>
                  </w:r>
                  <w:r w:rsidRPr="00106D37">
                    <w:rPr>
                      <w:sz w:val="18"/>
                      <w:szCs w:val="18"/>
                      <w:lang w:val="en-GB"/>
                    </w:rPr>
                    <w:lastRenderedPageBreak/>
                    <w:t xml:space="preserve">Annual Work Plan's preparation. </w:t>
                  </w:r>
                </w:p>
              </w:tc>
              <w:tc>
                <w:tcPr>
                  <w:tcW w:w="2530" w:type="dxa"/>
                  <w:vAlign w:val="center"/>
                </w:tcPr>
                <w:p w:rsidR="00752BE3" w:rsidRPr="00106D37" w:rsidRDefault="00752BE3" w:rsidP="00151FAE">
                  <w:pPr>
                    <w:rPr>
                      <w:sz w:val="18"/>
                      <w:szCs w:val="18"/>
                      <w:lang w:val="en-GB"/>
                    </w:rPr>
                  </w:pPr>
                  <w:r w:rsidRPr="00106D37">
                    <w:rPr>
                      <w:sz w:val="18"/>
                      <w:szCs w:val="18"/>
                      <w:lang w:val="en-GB"/>
                    </w:rPr>
                    <w:lastRenderedPageBreak/>
                    <w:t xml:space="preserve">Annually prior to ARR/PIR and to the definition of annual work plans </w:t>
                  </w:r>
                </w:p>
              </w:tc>
            </w:tr>
            <w:tr w:rsidR="00752BE3" w:rsidRPr="00106D37" w:rsidTr="00151FAE">
              <w:trPr>
                <w:jc w:val="center"/>
              </w:trPr>
              <w:tc>
                <w:tcPr>
                  <w:tcW w:w="2344" w:type="dxa"/>
                  <w:vAlign w:val="center"/>
                </w:tcPr>
                <w:p w:rsidR="00752BE3" w:rsidRPr="00106D37" w:rsidRDefault="00752BE3" w:rsidP="00151FAE">
                  <w:pPr>
                    <w:rPr>
                      <w:sz w:val="18"/>
                      <w:szCs w:val="18"/>
                      <w:lang w:val="en-GB"/>
                    </w:rPr>
                  </w:pPr>
                  <w:r w:rsidRPr="00106D37">
                    <w:rPr>
                      <w:sz w:val="18"/>
                      <w:szCs w:val="18"/>
                      <w:lang w:val="en-GB"/>
                    </w:rPr>
                    <w:lastRenderedPageBreak/>
                    <w:t>Simplified Biodiversity Enabling Activities Annual Project Review / Project Implementation Report (APR/PIR)</w:t>
                  </w:r>
                </w:p>
              </w:tc>
              <w:tc>
                <w:tcPr>
                  <w:tcW w:w="2900" w:type="dxa"/>
                  <w:vAlign w:val="center"/>
                </w:tcPr>
                <w:p w:rsidR="00752BE3" w:rsidRPr="00106D37" w:rsidRDefault="00752BE3" w:rsidP="00151FAE">
                  <w:pPr>
                    <w:rPr>
                      <w:sz w:val="18"/>
                      <w:szCs w:val="18"/>
                      <w:lang w:val="en-GB"/>
                    </w:rPr>
                  </w:pPr>
                  <w:r w:rsidRPr="00106D37">
                    <w:rPr>
                      <w:sz w:val="18"/>
                      <w:szCs w:val="18"/>
                      <w:lang w:val="en-GB"/>
                    </w:rPr>
                    <w:t>Project Team</w:t>
                  </w:r>
                </w:p>
                <w:p w:rsidR="00752BE3" w:rsidRPr="00106D37" w:rsidRDefault="00752BE3" w:rsidP="00151FAE">
                  <w:pPr>
                    <w:rPr>
                      <w:sz w:val="18"/>
                      <w:szCs w:val="18"/>
                      <w:lang w:val="en-GB"/>
                    </w:rPr>
                  </w:pPr>
                  <w:r w:rsidRPr="00106D37">
                    <w:rPr>
                      <w:sz w:val="18"/>
                      <w:szCs w:val="18"/>
                      <w:lang w:val="en-GB"/>
                    </w:rPr>
                    <w:t>UNDP-CO</w:t>
                  </w:r>
                </w:p>
                <w:p w:rsidR="00752BE3" w:rsidRPr="00106D37" w:rsidRDefault="00752BE3" w:rsidP="00151FAE">
                  <w:pPr>
                    <w:rPr>
                      <w:sz w:val="18"/>
                      <w:szCs w:val="18"/>
                      <w:lang w:val="en-GB"/>
                    </w:rPr>
                  </w:pPr>
                  <w:r w:rsidRPr="00106D37">
                    <w:rPr>
                      <w:sz w:val="18"/>
                      <w:szCs w:val="18"/>
                      <w:lang w:val="en-GB"/>
                    </w:rPr>
                    <w:t>UNDP-GEF</w:t>
                  </w:r>
                </w:p>
              </w:tc>
              <w:tc>
                <w:tcPr>
                  <w:tcW w:w="2266" w:type="dxa"/>
                  <w:vAlign w:val="center"/>
                </w:tcPr>
                <w:p w:rsidR="00752BE3" w:rsidRPr="00106D37" w:rsidRDefault="00752BE3" w:rsidP="00151FAE">
                  <w:pPr>
                    <w:rPr>
                      <w:sz w:val="18"/>
                      <w:szCs w:val="18"/>
                      <w:lang w:val="en-GB"/>
                    </w:rPr>
                  </w:pPr>
                  <w:r w:rsidRPr="00106D37">
                    <w:rPr>
                      <w:sz w:val="18"/>
                      <w:szCs w:val="18"/>
                      <w:lang w:val="en-GB"/>
                    </w:rPr>
                    <w:t>None</w:t>
                  </w:r>
                </w:p>
              </w:tc>
              <w:tc>
                <w:tcPr>
                  <w:tcW w:w="2530" w:type="dxa"/>
                  <w:vAlign w:val="center"/>
                </w:tcPr>
                <w:p w:rsidR="00752BE3" w:rsidRPr="00106D37" w:rsidRDefault="00752BE3" w:rsidP="00151FAE">
                  <w:pPr>
                    <w:rPr>
                      <w:sz w:val="18"/>
                      <w:szCs w:val="18"/>
                      <w:lang w:val="en-GB"/>
                    </w:rPr>
                  </w:pPr>
                  <w:r w:rsidRPr="00106D37">
                    <w:rPr>
                      <w:sz w:val="18"/>
                      <w:szCs w:val="18"/>
                      <w:lang w:val="en-GB"/>
                    </w:rPr>
                    <w:t xml:space="preserve">Annually </w:t>
                  </w:r>
                </w:p>
              </w:tc>
            </w:tr>
            <w:tr w:rsidR="00752BE3" w:rsidRPr="00106D37" w:rsidTr="00151FAE">
              <w:trPr>
                <w:jc w:val="center"/>
              </w:trPr>
              <w:tc>
                <w:tcPr>
                  <w:tcW w:w="2344" w:type="dxa"/>
                  <w:vAlign w:val="center"/>
                </w:tcPr>
                <w:p w:rsidR="00752BE3" w:rsidRPr="00106D37" w:rsidRDefault="00752BE3" w:rsidP="00151FAE">
                  <w:pPr>
                    <w:rPr>
                      <w:sz w:val="18"/>
                      <w:szCs w:val="18"/>
                      <w:lang w:val="en-GB"/>
                    </w:rPr>
                  </w:pPr>
                  <w:r w:rsidRPr="00106D37">
                    <w:rPr>
                      <w:sz w:val="18"/>
                      <w:szCs w:val="18"/>
                      <w:lang w:val="en-GB"/>
                    </w:rPr>
                    <w:t>Quarterly progress reports</w:t>
                  </w:r>
                </w:p>
              </w:tc>
              <w:tc>
                <w:tcPr>
                  <w:tcW w:w="2900" w:type="dxa"/>
                  <w:vAlign w:val="center"/>
                </w:tcPr>
                <w:p w:rsidR="00752BE3" w:rsidRPr="00106D37" w:rsidRDefault="00752BE3" w:rsidP="00151FAE">
                  <w:pPr>
                    <w:rPr>
                      <w:sz w:val="18"/>
                      <w:szCs w:val="18"/>
                      <w:lang w:val="en-GB"/>
                    </w:rPr>
                  </w:pPr>
                  <w:r w:rsidRPr="00106D37">
                    <w:rPr>
                      <w:sz w:val="18"/>
                      <w:szCs w:val="18"/>
                      <w:lang w:val="en-GB"/>
                    </w:rPr>
                    <w:t xml:space="preserve">Project team </w:t>
                  </w:r>
                </w:p>
              </w:tc>
              <w:tc>
                <w:tcPr>
                  <w:tcW w:w="2266" w:type="dxa"/>
                  <w:vAlign w:val="center"/>
                </w:tcPr>
                <w:p w:rsidR="00752BE3" w:rsidRPr="00106D37" w:rsidRDefault="00752BE3" w:rsidP="00151FAE">
                  <w:pPr>
                    <w:rPr>
                      <w:sz w:val="18"/>
                      <w:szCs w:val="18"/>
                      <w:lang w:val="en-GB"/>
                    </w:rPr>
                  </w:pPr>
                  <w:r w:rsidRPr="00106D37">
                    <w:rPr>
                      <w:sz w:val="18"/>
                      <w:szCs w:val="18"/>
                      <w:lang w:val="en-GB"/>
                    </w:rPr>
                    <w:t>None</w:t>
                  </w:r>
                </w:p>
              </w:tc>
              <w:tc>
                <w:tcPr>
                  <w:tcW w:w="2530" w:type="dxa"/>
                  <w:vAlign w:val="center"/>
                </w:tcPr>
                <w:p w:rsidR="00752BE3" w:rsidRPr="00106D37" w:rsidRDefault="00752BE3" w:rsidP="00151FAE">
                  <w:pPr>
                    <w:rPr>
                      <w:sz w:val="18"/>
                      <w:szCs w:val="18"/>
                      <w:lang w:val="en-GB"/>
                    </w:rPr>
                  </w:pPr>
                  <w:r w:rsidRPr="00106D37">
                    <w:rPr>
                      <w:sz w:val="18"/>
                      <w:szCs w:val="18"/>
                      <w:lang w:val="en-GB"/>
                    </w:rPr>
                    <w:t>Quarterly</w:t>
                  </w:r>
                </w:p>
              </w:tc>
            </w:tr>
            <w:tr w:rsidR="00752BE3" w:rsidRPr="00106D37" w:rsidTr="00151FAE">
              <w:trPr>
                <w:jc w:val="center"/>
              </w:trPr>
              <w:tc>
                <w:tcPr>
                  <w:tcW w:w="2344" w:type="dxa"/>
                  <w:vAlign w:val="center"/>
                </w:tcPr>
                <w:p w:rsidR="00752BE3" w:rsidRPr="00106D37" w:rsidRDefault="00752BE3" w:rsidP="00151FAE">
                  <w:pPr>
                    <w:rPr>
                      <w:sz w:val="18"/>
                      <w:szCs w:val="18"/>
                      <w:lang w:val="en-GB"/>
                    </w:rPr>
                  </w:pPr>
                  <w:r w:rsidRPr="00106D37">
                    <w:rPr>
                      <w:sz w:val="18"/>
                      <w:szCs w:val="18"/>
                      <w:lang w:val="en-GB"/>
                    </w:rPr>
                    <w:t>CDRs</w:t>
                  </w:r>
                </w:p>
              </w:tc>
              <w:tc>
                <w:tcPr>
                  <w:tcW w:w="2900" w:type="dxa"/>
                  <w:vAlign w:val="center"/>
                </w:tcPr>
                <w:p w:rsidR="00752BE3" w:rsidRPr="00106D37" w:rsidRDefault="00752BE3" w:rsidP="00151FAE">
                  <w:pPr>
                    <w:rPr>
                      <w:sz w:val="18"/>
                      <w:szCs w:val="18"/>
                      <w:lang w:val="en-GB"/>
                    </w:rPr>
                  </w:pPr>
                  <w:r w:rsidRPr="00106D37">
                    <w:rPr>
                      <w:sz w:val="18"/>
                      <w:szCs w:val="18"/>
                      <w:lang w:val="en-GB"/>
                    </w:rPr>
                    <w:t>Project Manager</w:t>
                  </w:r>
                </w:p>
              </w:tc>
              <w:tc>
                <w:tcPr>
                  <w:tcW w:w="2266" w:type="dxa"/>
                  <w:vAlign w:val="center"/>
                </w:tcPr>
                <w:p w:rsidR="00752BE3" w:rsidRPr="00106D37" w:rsidRDefault="00752BE3" w:rsidP="00151FAE">
                  <w:pPr>
                    <w:rPr>
                      <w:sz w:val="18"/>
                      <w:szCs w:val="18"/>
                      <w:lang w:val="en-GB"/>
                    </w:rPr>
                  </w:pPr>
                  <w:r w:rsidRPr="00106D37">
                    <w:rPr>
                      <w:sz w:val="18"/>
                      <w:szCs w:val="18"/>
                      <w:lang w:val="en-GB"/>
                    </w:rPr>
                    <w:t>None</w:t>
                  </w:r>
                </w:p>
              </w:tc>
              <w:tc>
                <w:tcPr>
                  <w:tcW w:w="2530" w:type="dxa"/>
                  <w:vAlign w:val="center"/>
                </w:tcPr>
                <w:p w:rsidR="00752BE3" w:rsidRPr="00106D37" w:rsidRDefault="00752BE3" w:rsidP="00151FAE">
                  <w:pPr>
                    <w:rPr>
                      <w:sz w:val="18"/>
                      <w:szCs w:val="18"/>
                      <w:lang w:val="en-GB"/>
                    </w:rPr>
                  </w:pPr>
                  <w:r w:rsidRPr="00106D37">
                    <w:rPr>
                      <w:sz w:val="18"/>
                      <w:szCs w:val="18"/>
                      <w:lang w:val="en-GB"/>
                    </w:rPr>
                    <w:t>Quarterly</w:t>
                  </w:r>
                </w:p>
              </w:tc>
            </w:tr>
            <w:tr w:rsidR="00752BE3" w:rsidRPr="00106D37" w:rsidTr="00151FAE">
              <w:trPr>
                <w:jc w:val="center"/>
              </w:trPr>
              <w:tc>
                <w:tcPr>
                  <w:tcW w:w="2344" w:type="dxa"/>
                  <w:vAlign w:val="center"/>
                </w:tcPr>
                <w:p w:rsidR="00752BE3" w:rsidRPr="00106D37" w:rsidRDefault="00752BE3" w:rsidP="00151FAE">
                  <w:pPr>
                    <w:rPr>
                      <w:sz w:val="18"/>
                      <w:szCs w:val="18"/>
                      <w:lang w:val="en-GB"/>
                    </w:rPr>
                  </w:pPr>
                  <w:r w:rsidRPr="00106D37">
                    <w:rPr>
                      <w:sz w:val="18"/>
                      <w:szCs w:val="18"/>
                      <w:lang w:val="en-GB"/>
                    </w:rPr>
                    <w:t>Terminal Report</w:t>
                  </w:r>
                </w:p>
              </w:tc>
              <w:tc>
                <w:tcPr>
                  <w:tcW w:w="2900" w:type="dxa"/>
                  <w:vAlign w:val="center"/>
                </w:tcPr>
                <w:p w:rsidR="00752BE3" w:rsidRPr="00106D37" w:rsidRDefault="00752BE3" w:rsidP="00151FAE">
                  <w:pPr>
                    <w:rPr>
                      <w:sz w:val="18"/>
                      <w:szCs w:val="18"/>
                      <w:lang w:val="en-GB"/>
                    </w:rPr>
                  </w:pPr>
                  <w:r w:rsidRPr="00106D37">
                    <w:rPr>
                      <w:sz w:val="18"/>
                      <w:szCs w:val="18"/>
                      <w:lang w:val="en-GB"/>
                    </w:rPr>
                    <w:t xml:space="preserve">Project team </w:t>
                  </w:r>
                </w:p>
                <w:p w:rsidR="00752BE3" w:rsidRPr="00106D37" w:rsidRDefault="00752BE3" w:rsidP="00151FAE">
                  <w:pPr>
                    <w:rPr>
                      <w:sz w:val="18"/>
                      <w:szCs w:val="18"/>
                      <w:lang w:val="en-GB"/>
                    </w:rPr>
                  </w:pPr>
                  <w:r w:rsidRPr="00106D37">
                    <w:rPr>
                      <w:sz w:val="18"/>
                      <w:szCs w:val="18"/>
                      <w:lang w:val="en-GB"/>
                    </w:rPr>
                    <w:t>UNDP-CO</w:t>
                  </w:r>
                </w:p>
              </w:tc>
              <w:tc>
                <w:tcPr>
                  <w:tcW w:w="2266" w:type="dxa"/>
                  <w:vAlign w:val="center"/>
                </w:tcPr>
                <w:p w:rsidR="00752BE3" w:rsidRPr="00106D37" w:rsidRDefault="00752BE3" w:rsidP="00151FAE">
                  <w:pPr>
                    <w:rPr>
                      <w:sz w:val="18"/>
                      <w:szCs w:val="18"/>
                      <w:lang w:val="en-GB"/>
                    </w:rPr>
                  </w:pPr>
                  <w:r w:rsidRPr="00106D37">
                    <w:rPr>
                      <w:sz w:val="18"/>
                      <w:szCs w:val="18"/>
                      <w:lang w:val="en-GB"/>
                    </w:rPr>
                    <w:t>$500 for printing costs</w:t>
                  </w:r>
                </w:p>
              </w:tc>
              <w:tc>
                <w:tcPr>
                  <w:tcW w:w="2530" w:type="dxa"/>
                  <w:vAlign w:val="center"/>
                </w:tcPr>
                <w:p w:rsidR="00752BE3" w:rsidRPr="00106D37" w:rsidRDefault="00752BE3" w:rsidP="00151FAE">
                  <w:pPr>
                    <w:rPr>
                      <w:sz w:val="18"/>
                      <w:szCs w:val="18"/>
                      <w:lang w:val="en-GB"/>
                    </w:rPr>
                  </w:pPr>
                  <w:r w:rsidRPr="00106D37">
                    <w:rPr>
                      <w:sz w:val="18"/>
                      <w:szCs w:val="18"/>
                      <w:lang w:val="en-GB"/>
                    </w:rPr>
                    <w:t>At least one month before the end of the project</w:t>
                  </w:r>
                </w:p>
              </w:tc>
            </w:tr>
            <w:tr w:rsidR="00752BE3" w:rsidRPr="00106D37" w:rsidTr="00151FAE">
              <w:trPr>
                <w:jc w:val="center"/>
              </w:trPr>
              <w:tc>
                <w:tcPr>
                  <w:tcW w:w="2344" w:type="dxa"/>
                  <w:vAlign w:val="center"/>
                </w:tcPr>
                <w:p w:rsidR="00752BE3" w:rsidRPr="00106D37" w:rsidRDefault="00752BE3" w:rsidP="00151FAE">
                  <w:pPr>
                    <w:rPr>
                      <w:sz w:val="18"/>
                      <w:szCs w:val="18"/>
                      <w:lang w:val="en-GB"/>
                    </w:rPr>
                  </w:pPr>
                  <w:r w:rsidRPr="00106D37">
                    <w:rPr>
                      <w:sz w:val="18"/>
                      <w:szCs w:val="18"/>
                      <w:lang w:val="en-GB"/>
                    </w:rPr>
                    <w:t>Lessons learned</w:t>
                  </w:r>
                </w:p>
              </w:tc>
              <w:tc>
                <w:tcPr>
                  <w:tcW w:w="2900" w:type="dxa"/>
                  <w:vAlign w:val="center"/>
                </w:tcPr>
                <w:p w:rsidR="00752BE3" w:rsidRPr="00106D37" w:rsidRDefault="00752BE3" w:rsidP="00151FAE">
                  <w:pPr>
                    <w:rPr>
                      <w:sz w:val="18"/>
                      <w:szCs w:val="18"/>
                      <w:lang w:val="en-GB"/>
                    </w:rPr>
                  </w:pPr>
                  <w:r w:rsidRPr="00106D37">
                    <w:rPr>
                      <w:sz w:val="18"/>
                      <w:szCs w:val="18"/>
                      <w:lang w:val="en-GB"/>
                    </w:rPr>
                    <w:t xml:space="preserve">Project team </w:t>
                  </w:r>
                </w:p>
                <w:p w:rsidR="00752BE3" w:rsidRPr="00106D37" w:rsidRDefault="00752BE3" w:rsidP="00151FAE">
                  <w:pPr>
                    <w:rPr>
                      <w:sz w:val="18"/>
                      <w:szCs w:val="18"/>
                      <w:lang w:val="en-GB"/>
                    </w:rPr>
                  </w:pPr>
                  <w:r w:rsidRPr="00106D37">
                    <w:rPr>
                      <w:sz w:val="18"/>
                      <w:szCs w:val="18"/>
                      <w:lang w:val="en-GB"/>
                    </w:rPr>
                    <w:t>UNDP-GEF Regional Coordinating Unit (suggested formats for documenting best practices, etc.)</w:t>
                  </w:r>
                </w:p>
              </w:tc>
              <w:tc>
                <w:tcPr>
                  <w:tcW w:w="2266" w:type="dxa"/>
                  <w:vAlign w:val="center"/>
                </w:tcPr>
                <w:p w:rsidR="00752BE3" w:rsidRPr="00106D37" w:rsidRDefault="00752BE3" w:rsidP="00151FAE">
                  <w:pPr>
                    <w:rPr>
                      <w:sz w:val="18"/>
                      <w:szCs w:val="18"/>
                      <w:lang w:val="en-GB"/>
                    </w:rPr>
                  </w:pPr>
                  <w:r w:rsidRPr="00106D37">
                    <w:rPr>
                      <w:sz w:val="18"/>
                      <w:szCs w:val="18"/>
                      <w:lang w:val="en-GB"/>
                    </w:rPr>
                    <w:t xml:space="preserve">To be determined as part of the Annual Work Plan's preparation. </w:t>
                  </w:r>
                </w:p>
              </w:tc>
              <w:tc>
                <w:tcPr>
                  <w:tcW w:w="2530" w:type="dxa"/>
                  <w:vAlign w:val="center"/>
                </w:tcPr>
                <w:p w:rsidR="00752BE3" w:rsidRPr="00106D37" w:rsidRDefault="00752BE3" w:rsidP="00151FAE">
                  <w:pPr>
                    <w:rPr>
                      <w:sz w:val="18"/>
                      <w:szCs w:val="18"/>
                      <w:lang w:val="en-GB"/>
                    </w:rPr>
                  </w:pPr>
                  <w:r w:rsidRPr="00106D37">
                    <w:rPr>
                      <w:sz w:val="18"/>
                      <w:szCs w:val="18"/>
                      <w:lang w:val="en-GB"/>
                    </w:rPr>
                    <w:t>Yearly</w:t>
                  </w:r>
                </w:p>
              </w:tc>
            </w:tr>
            <w:tr w:rsidR="00752BE3" w:rsidRPr="00106D37" w:rsidTr="00151FAE">
              <w:trPr>
                <w:jc w:val="center"/>
              </w:trPr>
              <w:tc>
                <w:tcPr>
                  <w:tcW w:w="2344" w:type="dxa"/>
                  <w:vAlign w:val="center"/>
                </w:tcPr>
                <w:p w:rsidR="00752BE3" w:rsidRPr="00106D37" w:rsidRDefault="00752BE3" w:rsidP="00151FAE">
                  <w:pPr>
                    <w:rPr>
                      <w:sz w:val="18"/>
                      <w:szCs w:val="18"/>
                      <w:lang w:val="en-GB"/>
                    </w:rPr>
                  </w:pPr>
                  <w:r w:rsidRPr="00106D37">
                    <w:rPr>
                      <w:sz w:val="18"/>
                      <w:szCs w:val="18"/>
                      <w:lang w:val="en-GB"/>
                    </w:rPr>
                    <w:t xml:space="preserve">Audit </w:t>
                  </w:r>
                </w:p>
              </w:tc>
              <w:tc>
                <w:tcPr>
                  <w:tcW w:w="2900" w:type="dxa"/>
                  <w:vAlign w:val="center"/>
                </w:tcPr>
                <w:p w:rsidR="00752BE3" w:rsidRPr="00106D37" w:rsidRDefault="00752BE3" w:rsidP="00151FAE">
                  <w:pPr>
                    <w:rPr>
                      <w:sz w:val="18"/>
                      <w:szCs w:val="18"/>
                      <w:lang w:val="en-GB"/>
                    </w:rPr>
                  </w:pPr>
                  <w:r w:rsidRPr="00106D37">
                    <w:rPr>
                      <w:sz w:val="18"/>
                      <w:szCs w:val="18"/>
                      <w:lang w:val="en-GB"/>
                    </w:rPr>
                    <w:t>UNDP-CO</w:t>
                  </w:r>
                </w:p>
                <w:p w:rsidR="00752BE3" w:rsidRPr="00106D37" w:rsidRDefault="00752BE3" w:rsidP="00151FAE">
                  <w:pPr>
                    <w:rPr>
                      <w:sz w:val="18"/>
                      <w:szCs w:val="18"/>
                      <w:lang w:val="en-GB"/>
                    </w:rPr>
                  </w:pPr>
                  <w:r w:rsidRPr="00106D37">
                    <w:rPr>
                      <w:sz w:val="18"/>
                      <w:szCs w:val="18"/>
                      <w:lang w:val="en-GB"/>
                    </w:rPr>
                    <w:t xml:space="preserve">Project team </w:t>
                  </w:r>
                </w:p>
              </w:tc>
              <w:tc>
                <w:tcPr>
                  <w:tcW w:w="2266" w:type="dxa"/>
                  <w:vAlign w:val="center"/>
                </w:tcPr>
                <w:p w:rsidR="00752BE3" w:rsidRPr="00106D37" w:rsidRDefault="00752BE3" w:rsidP="00151FAE">
                  <w:pPr>
                    <w:rPr>
                      <w:sz w:val="18"/>
                      <w:szCs w:val="18"/>
                      <w:lang w:val="en-GB"/>
                    </w:rPr>
                  </w:pPr>
                  <w:r w:rsidRPr="00106D37">
                    <w:rPr>
                      <w:sz w:val="18"/>
                      <w:szCs w:val="18"/>
                      <w:lang w:val="en-GB"/>
                    </w:rPr>
                    <w:t>$2,000 in total</w:t>
                  </w:r>
                </w:p>
                <w:p w:rsidR="00752BE3" w:rsidRPr="00106D37" w:rsidRDefault="00752BE3" w:rsidP="00151FAE">
                  <w:pPr>
                    <w:rPr>
                      <w:sz w:val="18"/>
                      <w:szCs w:val="18"/>
                      <w:lang w:val="en-GB"/>
                    </w:rPr>
                  </w:pPr>
                  <w:r w:rsidRPr="00106D37">
                    <w:rPr>
                      <w:sz w:val="18"/>
                      <w:szCs w:val="18"/>
                      <w:lang w:val="en-GB"/>
                    </w:rPr>
                    <w:t>To be included in the CO audit plan.</w:t>
                  </w:r>
                </w:p>
              </w:tc>
              <w:tc>
                <w:tcPr>
                  <w:tcW w:w="2530" w:type="dxa"/>
                  <w:vAlign w:val="center"/>
                </w:tcPr>
                <w:p w:rsidR="00752BE3" w:rsidRPr="00106D37" w:rsidRDefault="00752BE3" w:rsidP="00151FAE">
                  <w:pPr>
                    <w:rPr>
                      <w:sz w:val="18"/>
                      <w:szCs w:val="18"/>
                      <w:lang w:val="en-GB"/>
                    </w:rPr>
                  </w:pPr>
                  <w:r w:rsidRPr="00106D37">
                    <w:rPr>
                      <w:sz w:val="18"/>
                      <w:szCs w:val="18"/>
                      <w:lang w:val="en-GB"/>
                    </w:rPr>
                    <w:t>Yearly</w:t>
                  </w:r>
                </w:p>
              </w:tc>
            </w:tr>
            <w:tr w:rsidR="00752BE3" w:rsidRPr="00106D37" w:rsidTr="00151FAE">
              <w:trPr>
                <w:trHeight w:val="83"/>
                <w:jc w:val="center"/>
              </w:trPr>
              <w:tc>
                <w:tcPr>
                  <w:tcW w:w="5244" w:type="dxa"/>
                  <w:gridSpan w:val="2"/>
                  <w:shd w:val="clear" w:color="auto" w:fill="EAF1DD"/>
                  <w:vAlign w:val="center"/>
                </w:tcPr>
                <w:p w:rsidR="00752BE3" w:rsidRPr="00106D37" w:rsidRDefault="00752BE3" w:rsidP="00151FAE">
                  <w:pPr>
                    <w:rPr>
                      <w:sz w:val="18"/>
                      <w:szCs w:val="18"/>
                      <w:lang w:val="en-GB"/>
                    </w:rPr>
                  </w:pPr>
                  <w:r w:rsidRPr="00106D37">
                    <w:rPr>
                      <w:sz w:val="18"/>
                      <w:szCs w:val="18"/>
                      <w:lang w:val="en-GB"/>
                    </w:rPr>
                    <w:t xml:space="preserve">TOTAL indicative COST </w:t>
                  </w:r>
                </w:p>
                <w:p w:rsidR="00752BE3" w:rsidRPr="00106D37" w:rsidRDefault="00752BE3" w:rsidP="00151FAE">
                  <w:pPr>
                    <w:rPr>
                      <w:i/>
                      <w:sz w:val="18"/>
                      <w:szCs w:val="18"/>
                      <w:lang w:val="en-GB"/>
                    </w:rPr>
                  </w:pPr>
                  <w:r w:rsidRPr="00106D37">
                    <w:rPr>
                      <w:i/>
                      <w:sz w:val="18"/>
                      <w:szCs w:val="18"/>
                      <w:lang w:val="en-GB"/>
                    </w:rPr>
                    <w:t xml:space="preserve">Excluding project team staff time and UNDP staff and travel expenses </w:t>
                  </w:r>
                </w:p>
              </w:tc>
              <w:tc>
                <w:tcPr>
                  <w:tcW w:w="2266" w:type="dxa"/>
                  <w:shd w:val="clear" w:color="auto" w:fill="EAF1DD"/>
                  <w:vAlign w:val="center"/>
                </w:tcPr>
                <w:p w:rsidR="00752BE3" w:rsidRPr="00106D37" w:rsidRDefault="00752BE3" w:rsidP="00151FAE">
                  <w:pPr>
                    <w:rPr>
                      <w:sz w:val="18"/>
                      <w:szCs w:val="18"/>
                      <w:lang w:val="en-GB"/>
                    </w:rPr>
                  </w:pPr>
                  <w:r w:rsidRPr="00106D37">
                    <w:rPr>
                      <w:sz w:val="18"/>
                      <w:szCs w:val="18"/>
                      <w:lang w:val="en-GB"/>
                    </w:rPr>
                    <w:t>~ US$ 4,500</w:t>
                  </w:r>
                </w:p>
              </w:tc>
              <w:tc>
                <w:tcPr>
                  <w:tcW w:w="2530" w:type="dxa"/>
                  <w:shd w:val="clear" w:color="auto" w:fill="EAF1DD"/>
                  <w:vAlign w:val="center"/>
                </w:tcPr>
                <w:p w:rsidR="00752BE3" w:rsidRPr="00106D37" w:rsidRDefault="00752BE3" w:rsidP="00151FAE">
                  <w:pPr>
                    <w:ind w:right="1008"/>
                    <w:rPr>
                      <w:color w:val="FF0000"/>
                      <w:sz w:val="18"/>
                      <w:szCs w:val="18"/>
                      <w:lang w:val="en-GB"/>
                    </w:rPr>
                  </w:pPr>
                </w:p>
              </w:tc>
            </w:tr>
          </w:tbl>
          <w:p w:rsidR="00752BE3" w:rsidRPr="00106D37" w:rsidRDefault="00752BE3" w:rsidP="00151FAE">
            <w:pPr>
              <w:rPr>
                <w:sz w:val="22"/>
                <w:lang w:val="en-GB"/>
              </w:rPr>
            </w:pPr>
          </w:p>
          <w:p w:rsidR="00752BE3" w:rsidRPr="00106D37" w:rsidRDefault="00752BE3" w:rsidP="00151FAE">
            <w:pPr>
              <w:rPr>
                <w:sz w:val="22"/>
                <w:lang w:val="en-GB"/>
              </w:rPr>
            </w:pPr>
          </w:p>
        </w:tc>
      </w:tr>
    </w:tbl>
    <w:p w:rsidR="00752BE3" w:rsidRPr="00106D37" w:rsidRDefault="00752BE3" w:rsidP="00752BE3">
      <w:pPr>
        <w:rPr>
          <w:lang w:val="en-GB"/>
        </w:rPr>
      </w:pPr>
    </w:p>
    <w:tbl>
      <w:tblPr>
        <w:tblW w:w="1055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55"/>
      </w:tblGrid>
      <w:tr w:rsidR="00752BE3" w:rsidRPr="00106D37" w:rsidTr="00151FAE">
        <w:tc>
          <w:tcPr>
            <w:tcW w:w="10555" w:type="dxa"/>
          </w:tcPr>
          <w:p w:rsidR="00752BE3" w:rsidRPr="00106D37" w:rsidRDefault="00752BE3" w:rsidP="00151FAE">
            <w:pPr>
              <w:pStyle w:val="Footer"/>
              <w:tabs>
                <w:tab w:val="clear" w:pos="4320"/>
                <w:tab w:val="clear" w:pos="8640"/>
              </w:tabs>
              <w:spacing w:after="80"/>
              <w:rPr>
                <w:rFonts w:ascii="Times New Roman Bold" w:hAnsi="Times New Roman Bold"/>
                <w:caps/>
                <w:sz w:val="22"/>
                <w:lang w:val="en-GB"/>
              </w:rPr>
            </w:pPr>
            <w:r w:rsidRPr="00106D37">
              <w:rPr>
                <w:rFonts w:ascii="Times New Roman Bold" w:hAnsi="Times New Roman Bold"/>
                <w:b/>
                <w:smallCaps/>
                <w:sz w:val="22"/>
                <w:szCs w:val="22"/>
                <w:lang w:val="en-GB"/>
              </w:rPr>
              <w:t>F. Explain the Deviations from typical Cost Ranges (</w:t>
            </w:r>
            <w:r w:rsidRPr="00106D37">
              <w:rPr>
                <w:rFonts w:ascii="Times New Roman Bold" w:hAnsi="Times New Roman Bold"/>
                <w:b/>
                <w:smallCaps/>
                <w:sz w:val="20"/>
                <w:szCs w:val="20"/>
                <w:lang w:val="en-GB"/>
              </w:rPr>
              <w:t>where applicable):</w:t>
            </w:r>
          </w:p>
        </w:tc>
      </w:tr>
      <w:tr w:rsidR="00752BE3" w:rsidRPr="00106D37" w:rsidTr="00151FAE">
        <w:tc>
          <w:tcPr>
            <w:tcW w:w="10555" w:type="dxa"/>
          </w:tcPr>
          <w:p w:rsidR="00752BE3" w:rsidRPr="00106D37" w:rsidRDefault="00752BE3" w:rsidP="00151FAE">
            <w:pPr>
              <w:pStyle w:val="Footer"/>
              <w:tabs>
                <w:tab w:val="clear" w:pos="4320"/>
                <w:tab w:val="clear" w:pos="8640"/>
              </w:tabs>
              <w:spacing w:after="80"/>
              <w:rPr>
                <w:sz w:val="22"/>
                <w:lang w:val="en-GB"/>
              </w:rPr>
            </w:pPr>
            <w:r w:rsidRPr="00106D37">
              <w:rPr>
                <w:sz w:val="22"/>
                <w:lang w:val="en-GB"/>
              </w:rPr>
              <w:t>-- n/a--</w:t>
            </w:r>
          </w:p>
        </w:tc>
      </w:tr>
    </w:tbl>
    <w:p w:rsidR="00752BE3" w:rsidRPr="00106D37" w:rsidRDefault="00752BE3" w:rsidP="00752BE3">
      <w:pPr>
        <w:rPr>
          <w:lang w:val="en-GB"/>
        </w:rPr>
      </w:pPr>
    </w:p>
    <w:p w:rsidR="00752BE3" w:rsidRPr="00106D37" w:rsidRDefault="00752BE3" w:rsidP="00752BE3">
      <w:pPr>
        <w:pStyle w:val="Footer"/>
        <w:rPr>
          <w:rFonts w:ascii="Times New Roman Bold" w:hAnsi="Times New Roman Bold"/>
          <w:b/>
          <w:caps/>
          <w:sz w:val="22"/>
          <w:u w:val="single"/>
          <w:lang w:val="en-GB"/>
        </w:rPr>
      </w:pPr>
    </w:p>
    <w:p w:rsidR="00752BE3" w:rsidRPr="00106D37" w:rsidRDefault="00752BE3" w:rsidP="00752BE3">
      <w:pPr>
        <w:pStyle w:val="Footer"/>
        <w:rPr>
          <w:rFonts w:ascii="Times New Roman Bold" w:hAnsi="Times New Roman Bold"/>
          <w:b/>
          <w:caps/>
          <w:sz w:val="22"/>
          <w:u w:val="single"/>
          <w:lang w:val="en-GB"/>
        </w:rPr>
        <w:sectPr w:rsidR="00752BE3" w:rsidRPr="00106D37" w:rsidSect="00151FAE">
          <w:type w:val="continuous"/>
          <w:pgSz w:w="12240" w:h="15840" w:code="1"/>
          <w:pgMar w:top="1152" w:right="720" w:bottom="720" w:left="720" w:header="720" w:footer="0" w:gutter="0"/>
          <w:cols w:space="720"/>
          <w:formProt w:val="0"/>
          <w:docGrid w:linePitch="360"/>
        </w:sectPr>
      </w:pPr>
    </w:p>
    <w:p w:rsidR="00752BE3" w:rsidRPr="00106D37" w:rsidRDefault="00752BE3" w:rsidP="00752BE3">
      <w:pPr>
        <w:pStyle w:val="Footer"/>
        <w:rPr>
          <w:rFonts w:ascii="Times New Roman Bold" w:hAnsi="Times New Roman Bold"/>
          <w:b/>
          <w:caps/>
          <w:sz w:val="22"/>
          <w:u w:val="single"/>
          <w:lang w:val="en-GB"/>
        </w:rPr>
      </w:pPr>
      <w:r w:rsidRPr="00106D37">
        <w:rPr>
          <w:rFonts w:ascii="Times New Roman Bold" w:hAnsi="Times New Roman Bold"/>
          <w:b/>
          <w:caps/>
          <w:sz w:val="22"/>
          <w:u w:val="single"/>
          <w:lang w:val="en-GB"/>
        </w:rPr>
        <w:lastRenderedPageBreak/>
        <w:t>part iii:  approval/endorsement by gef operational focal point(s) and GEF agency(ies)</w:t>
      </w:r>
    </w:p>
    <w:p w:rsidR="00752BE3" w:rsidRPr="00106D37" w:rsidRDefault="00752BE3" w:rsidP="00752BE3">
      <w:pPr>
        <w:ind w:left="360" w:hanging="360"/>
        <w:rPr>
          <w:b/>
          <w:bCs/>
          <w:smallCaps/>
          <w:sz w:val="22"/>
          <w:szCs w:val="22"/>
          <w:lang w:val="en-GB"/>
        </w:rPr>
      </w:pPr>
    </w:p>
    <w:p w:rsidR="00752BE3" w:rsidRPr="00106D37" w:rsidRDefault="00752BE3" w:rsidP="00752BE3">
      <w:pPr>
        <w:ind w:left="360" w:hanging="360"/>
        <w:rPr>
          <w:sz w:val="18"/>
          <w:szCs w:val="18"/>
          <w:lang w:val="en-GB"/>
        </w:rPr>
      </w:pPr>
      <w:r w:rsidRPr="00106D37">
        <w:rPr>
          <w:b/>
          <w:bCs/>
          <w:smallCaps/>
          <w:sz w:val="22"/>
          <w:szCs w:val="22"/>
          <w:lang w:val="en-GB"/>
        </w:rPr>
        <w:t>A.   Record of Endorsement of GEF Operational Focal Point(s) on Behalf of the Government(s):</w:t>
      </w:r>
      <w:r w:rsidRPr="00106D37">
        <w:rPr>
          <w:sz w:val="22"/>
          <w:szCs w:val="22"/>
          <w:lang w:val="en-GB"/>
        </w:rPr>
        <w:t xml:space="preserve"> </w:t>
      </w:r>
      <w:r w:rsidRPr="00106D37">
        <w:rPr>
          <w:sz w:val="18"/>
          <w:szCs w:val="18"/>
          <w:lang w:val="en-GB"/>
        </w:rPr>
        <w:t>(Please attach the</w:t>
      </w:r>
      <w:r w:rsidRPr="00106D37">
        <w:rPr>
          <w:color w:val="0000FF"/>
          <w:sz w:val="18"/>
          <w:szCs w:val="18"/>
          <w:lang w:val="en-GB"/>
        </w:rPr>
        <w:t xml:space="preserve"> </w:t>
      </w:r>
      <w:hyperlink r:id="rId30" w:history="1">
        <w:r w:rsidRPr="00106D37">
          <w:rPr>
            <w:rStyle w:val="Hyperlink"/>
            <w:szCs w:val="18"/>
            <w:lang w:val="en-GB"/>
          </w:rPr>
          <w:t>country endorsement letter(s)</w:t>
        </w:r>
      </w:hyperlink>
      <w:r w:rsidRPr="00106D37">
        <w:rPr>
          <w:color w:val="0000FF"/>
          <w:sz w:val="18"/>
          <w:szCs w:val="18"/>
          <w:lang w:val="en-GB"/>
        </w:rPr>
        <w:t xml:space="preserve"> </w:t>
      </w:r>
      <w:r w:rsidRPr="00106D37">
        <w:rPr>
          <w:color w:val="000000"/>
          <w:sz w:val="18"/>
          <w:szCs w:val="18"/>
          <w:lang w:val="en-GB"/>
        </w:rPr>
        <w:t>with th</w:t>
      </w:r>
      <w:r w:rsidRPr="00106D37">
        <w:rPr>
          <w:sz w:val="18"/>
          <w:szCs w:val="18"/>
          <w:lang w:val="en-GB"/>
        </w:rPr>
        <w:t>is template).</w:t>
      </w:r>
    </w:p>
    <w:p w:rsidR="00752BE3" w:rsidRPr="00106D37" w:rsidRDefault="00752BE3" w:rsidP="00752BE3">
      <w:pPr>
        <w:jc w:val="both"/>
        <w:rPr>
          <w:b/>
          <w:bCs/>
          <w:smallCaps/>
          <w:sz w:val="22"/>
          <w:szCs w:val="22"/>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1"/>
        <w:gridCol w:w="3119"/>
        <w:gridCol w:w="3010"/>
        <w:gridCol w:w="2802"/>
      </w:tblGrid>
      <w:tr w:rsidR="00752BE3" w:rsidRPr="00106D37" w:rsidTr="00151FAE">
        <w:tc>
          <w:tcPr>
            <w:tcW w:w="1341" w:type="dxa"/>
          </w:tcPr>
          <w:p w:rsidR="00752BE3" w:rsidRPr="00106D37" w:rsidRDefault="00752BE3" w:rsidP="00151FAE">
            <w:pPr>
              <w:jc w:val="both"/>
              <w:rPr>
                <w:b/>
                <w:bCs/>
                <w:smallCaps/>
                <w:sz w:val="22"/>
                <w:szCs w:val="22"/>
                <w:lang w:val="en-GB"/>
              </w:rPr>
            </w:pPr>
            <w:r w:rsidRPr="00106D37">
              <w:rPr>
                <w:b/>
                <w:bCs/>
                <w:smallCaps/>
                <w:sz w:val="22"/>
                <w:szCs w:val="22"/>
                <w:lang w:val="en-GB"/>
              </w:rPr>
              <w:t>Name</w:t>
            </w:r>
          </w:p>
        </w:tc>
        <w:tc>
          <w:tcPr>
            <w:tcW w:w="3119" w:type="dxa"/>
          </w:tcPr>
          <w:p w:rsidR="00752BE3" w:rsidRPr="00106D37" w:rsidRDefault="00752BE3" w:rsidP="00151FAE">
            <w:pPr>
              <w:jc w:val="both"/>
              <w:rPr>
                <w:b/>
                <w:bCs/>
                <w:smallCaps/>
                <w:sz w:val="22"/>
                <w:szCs w:val="22"/>
                <w:lang w:val="en-GB"/>
              </w:rPr>
            </w:pPr>
            <w:r w:rsidRPr="00106D37">
              <w:rPr>
                <w:b/>
                <w:bCs/>
                <w:smallCaps/>
                <w:sz w:val="22"/>
                <w:szCs w:val="22"/>
                <w:lang w:val="en-GB"/>
              </w:rPr>
              <w:t>Position</w:t>
            </w:r>
          </w:p>
        </w:tc>
        <w:tc>
          <w:tcPr>
            <w:tcW w:w="3010" w:type="dxa"/>
          </w:tcPr>
          <w:p w:rsidR="00752BE3" w:rsidRPr="00106D37" w:rsidRDefault="00752BE3" w:rsidP="00151FAE">
            <w:pPr>
              <w:jc w:val="both"/>
              <w:rPr>
                <w:b/>
                <w:bCs/>
                <w:smallCaps/>
                <w:sz w:val="22"/>
                <w:szCs w:val="22"/>
                <w:lang w:val="en-GB"/>
              </w:rPr>
            </w:pPr>
            <w:r w:rsidRPr="00106D37">
              <w:rPr>
                <w:b/>
                <w:bCs/>
                <w:smallCaps/>
                <w:sz w:val="22"/>
                <w:szCs w:val="22"/>
                <w:lang w:val="en-GB"/>
              </w:rPr>
              <w:t>Ministry</w:t>
            </w:r>
          </w:p>
        </w:tc>
        <w:tc>
          <w:tcPr>
            <w:tcW w:w="2802" w:type="dxa"/>
          </w:tcPr>
          <w:p w:rsidR="00752BE3" w:rsidRPr="00106D37" w:rsidRDefault="00752BE3" w:rsidP="00151FAE">
            <w:pPr>
              <w:jc w:val="both"/>
              <w:rPr>
                <w:b/>
                <w:bCs/>
                <w:smallCaps/>
                <w:sz w:val="22"/>
                <w:szCs w:val="22"/>
                <w:lang w:val="en-GB"/>
              </w:rPr>
            </w:pPr>
            <w:r w:rsidRPr="00106D37">
              <w:rPr>
                <w:b/>
                <w:bCs/>
                <w:smallCaps/>
                <w:sz w:val="22"/>
                <w:szCs w:val="22"/>
                <w:lang w:val="en-GB"/>
              </w:rPr>
              <w:t xml:space="preserve">Date </w:t>
            </w:r>
            <w:r w:rsidR="00FC3B35" w:rsidRPr="00106D37">
              <w:rPr>
                <w:i/>
                <w:iCs/>
                <w:sz w:val="22"/>
                <w:szCs w:val="22"/>
                <w:lang w:val="en-GB"/>
              </w:rPr>
              <w:fldChar w:fldCharType="begin">
                <w:ffData>
                  <w:name w:val="Text31"/>
                  <w:enabled/>
                  <w:calcOnExit w:val="0"/>
                  <w:helpText w:type="text" w:val="Date of endorsement by the Operational or Political Focal Point."/>
                  <w:textInput>
                    <w:default w:val="(Month, day, year)"/>
                  </w:textInput>
                </w:ffData>
              </w:fldChar>
            </w:r>
            <w:r w:rsidRPr="00106D37">
              <w:rPr>
                <w:i/>
                <w:iCs/>
                <w:sz w:val="22"/>
                <w:szCs w:val="22"/>
                <w:lang w:val="en-GB"/>
              </w:rPr>
              <w:instrText xml:space="preserve"> FORMTEXT </w:instrText>
            </w:r>
            <w:r w:rsidR="00FC3B35" w:rsidRPr="00106D37">
              <w:rPr>
                <w:i/>
                <w:iCs/>
                <w:sz w:val="22"/>
                <w:szCs w:val="22"/>
                <w:lang w:val="en-GB"/>
              </w:rPr>
            </w:r>
            <w:r w:rsidR="00FC3B35" w:rsidRPr="00106D37">
              <w:rPr>
                <w:i/>
                <w:iCs/>
                <w:sz w:val="22"/>
                <w:szCs w:val="22"/>
                <w:lang w:val="en-GB"/>
              </w:rPr>
              <w:fldChar w:fldCharType="separate"/>
            </w:r>
            <w:r w:rsidRPr="00106D37">
              <w:rPr>
                <w:i/>
                <w:iCs/>
                <w:noProof/>
                <w:sz w:val="22"/>
                <w:szCs w:val="22"/>
                <w:lang w:val="en-GB"/>
              </w:rPr>
              <w:t>(Month, day, year)</w:t>
            </w:r>
            <w:r w:rsidR="00FC3B35" w:rsidRPr="00106D37">
              <w:rPr>
                <w:i/>
                <w:iCs/>
                <w:sz w:val="22"/>
                <w:szCs w:val="22"/>
                <w:lang w:val="en-GB"/>
              </w:rPr>
              <w:fldChar w:fldCharType="end"/>
            </w:r>
          </w:p>
        </w:tc>
      </w:tr>
      <w:tr w:rsidR="00752BE3" w:rsidRPr="00106D37" w:rsidTr="00151FAE">
        <w:tc>
          <w:tcPr>
            <w:tcW w:w="1341" w:type="dxa"/>
          </w:tcPr>
          <w:p w:rsidR="00752BE3" w:rsidRPr="00106D37" w:rsidRDefault="00752BE3" w:rsidP="00151FAE">
            <w:pPr>
              <w:jc w:val="center"/>
              <w:rPr>
                <w:color w:val="000000"/>
                <w:sz w:val="20"/>
                <w:szCs w:val="20"/>
                <w:lang w:val="en-GB"/>
              </w:rPr>
            </w:pPr>
            <w:r w:rsidRPr="00106D37">
              <w:rPr>
                <w:color w:val="000000"/>
                <w:sz w:val="20"/>
                <w:szCs w:val="20"/>
                <w:lang w:val="en-GB"/>
              </w:rPr>
              <w:t>Didier Dogley</w:t>
            </w:r>
          </w:p>
        </w:tc>
        <w:tc>
          <w:tcPr>
            <w:tcW w:w="3119" w:type="dxa"/>
          </w:tcPr>
          <w:p w:rsidR="00752BE3" w:rsidRPr="00106D37" w:rsidRDefault="00752BE3" w:rsidP="00151FAE">
            <w:pPr>
              <w:jc w:val="center"/>
              <w:rPr>
                <w:color w:val="000000"/>
                <w:sz w:val="20"/>
                <w:szCs w:val="20"/>
                <w:lang w:val="en-GB"/>
              </w:rPr>
            </w:pPr>
            <w:r w:rsidRPr="00106D37">
              <w:rPr>
                <w:color w:val="000000"/>
                <w:sz w:val="20"/>
                <w:szCs w:val="20"/>
                <w:lang w:val="en-GB"/>
              </w:rPr>
              <w:t>Director of the Environment Department, GEF OFP</w:t>
            </w:r>
          </w:p>
        </w:tc>
        <w:tc>
          <w:tcPr>
            <w:tcW w:w="3010" w:type="dxa"/>
          </w:tcPr>
          <w:p w:rsidR="00752BE3" w:rsidRPr="00106D37" w:rsidRDefault="00752BE3" w:rsidP="00151FAE">
            <w:pPr>
              <w:jc w:val="center"/>
              <w:rPr>
                <w:color w:val="000000"/>
                <w:sz w:val="20"/>
                <w:szCs w:val="20"/>
                <w:lang w:val="en-GB"/>
              </w:rPr>
            </w:pPr>
            <w:r w:rsidRPr="00106D37">
              <w:rPr>
                <w:color w:val="000000"/>
                <w:sz w:val="20"/>
                <w:szCs w:val="20"/>
                <w:lang w:val="en-GB"/>
              </w:rPr>
              <w:t>Ministry of Home Affairs, Environment, Transport and Energy</w:t>
            </w:r>
          </w:p>
        </w:tc>
        <w:tc>
          <w:tcPr>
            <w:tcW w:w="2802" w:type="dxa"/>
          </w:tcPr>
          <w:p w:rsidR="00752BE3" w:rsidRPr="00106D37" w:rsidRDefault="00752BE3" w:rsidP="00151FAE">
            <w:pPr>
              <w:jc w:val="center"/>
              <w:rPr>
                <w:color w:val="000000"/>
                <w:sz w:val="20"/>
                <w:szCs w:val="20"/>
                <w:lang w:val="en-GB"/>
              </w:rPr>
            </w:pPr>
            <w:r w:rsidRPr="00106D37">
              <w:rPr>
                <w:color w:val="000000"/>
                <w:sz w:val="20"/>
                <w:szCs w:val="20"/>
                <w:lang w:val="en-GB"/>
              </w:rPr>
              <w:t>10 Aug 2011</w:t>
            </w:r>
          </w:p>
        </w:tc>
      </w:tr>
    </w:tbl>
    <w:p w:rsidR="00752BE3" w:rsidRPr="00106D37" w:rsidRDefault="00752BE3" w:rsidP="00752BE3">
      <w:pPr>
        <w:rPr>
          <w:sz w:val="22"/>
          <w:szCs w:val="22"/>
          <w:lang w:val="en-GB"/>
        </w:rPr>
      </w:pPr>
    </w:p>
    <w:p w:rsidR="00752BE3" w:rsidRPr="00106D37" w:rsidRDefault="00752BE3" w:rsidP="00752BE3">
      <w:pPr>
        <w:rPr>
          <w:sz w:val="22"/>
          <w:szCs w:val="22"/>
          <w:lang w:val="en-GB"/>
        </w:rPr>
      </w:pPr>
    </w:p>
    <w:p w:rsidR="00752BE3" w:rsidRPr="00106D37" w:rsidRDefault="00752BE3" w:rsidP="00752BE3">
      <w:pPr>
        <w:rPr>
          <w:sz w:val="22"/>
          <w:szCs w:val="22"/>
          <w:lang w:val="en-GB"/>
        </w:rPr>
      </w:pPr>
    </w:p>
    <w:p w:rsidR="00752BE3" w:rsidRPr="00106D37" w:rsidRDefault="00752BE3" w:rsidP="00752BE3">
      <w:pPr>
        <w:rPr>
          <w:rFonts w:ascii="Times New Roman Bold" w:hAnsi="Times New Roman Bold"/>
          <w:b/>
          <w:smallCaps/>
          <w:sz w:val="22"/>
          <w:szCs w:val="22"/>
          <w:lang w:val="en-GB"/>
        </w:rPr>
      </w:pPr>
      <w:r w:rsidRPr="00106D37">
        <w:rPr>
          <w:rFonts w:ascii="Times New Roman Bold" w:hAnsi="Times New Roman Bold"/>
          <w:b/>
          <w:smallCaps/>
          <w:sz w:val="22"/>
          <w:szCs w:val="22"/>
          <w:lang w:val="en-GB"/>
        </w:rPr>
        <w:t>B. Convention Participation*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6"/>
        <w:gridCol w:w="2974"/>
        <w:gridCol w:w="4042"/>
      </w:tblGrid>
      <w:tr w:rsidR="00752BE3" w:rsidRPr="00106D37" w:rsidTr="00151FAE">
        <w:tc>
          <w:tcPr>
            <w:tcW w:w="3256" w:type="dxa"/>
          </w:tcPr>
          <w:p w:rsidR="00752BE3" w:rsidRPr="00106D37" w:rsidRDefault="00752BE3" w:rsidP="00151FAE">
            <w:pPr>
              <w:rPr>
                <w:b/>
                <w:bCs/>
                <w:smallCaps/>
                <w:lang w:val="en-GB"/>
              </w:rPr>
            </w:pPr>
            <w:r w:rsidRPr="00106D37">
              <w:rPr>
                <w:b/>
                <w:bCs/>
                <w:smallCaps/>
                <w:lang w:val="en-GB"/>
              </w:rPr>
              <w:t>Convention</w:t>
            </w:r>
          </w:p>
        </w:tc>
        <w:tc>
          <w:tcPr>
            <w:tcW w:w="2974" w:type="dxa"/>
          </w:tcPr>
          <w:p w:rsidR="00752BE3" w:rsidRPr="00106D37" w:rsidRDefault="00752BE3" w:rsidP="00151FAE">
            <w:pPr>
              <w:rPr>
                <w:b/>
                <w:bCs/>
                <w:smallCaps/>
                <w:lang w:val="en-GB"/>
              </w:rPr>
            </w:pPr>
            <w:r w:rsidRPr="00106D37">
              <w:rPr>
                <w:b/>
                <w:bCs/>
                <w:smallCaps/>
                <w:lang w:val="en-GB"/>
              </w:rPr>
              <w:t xml:space="preserve">Date of Ratification/ Accession </w:t>
            </w:r>
            <w:r w:rsidRPr="00106D37">
              <w:rPr>
                <w:bCs/>
                <w:lang w:val="en-GB"/>
              </w:rPr>
              <w:t>(mm/</w:t>
            </w:r>
            <w:proofErr w:type="spellStart"/>
            <w:r w:rsidRPr="00106D37">
              <w:rPr>
                <w:bCs/>
                <w:lang w:val="en-GB"/>
              </w:rPr>
              <w:t>dd</w:t>
            </w:r>
            <w:proofErr w:type="spellEnd"/>
            <w:r w:rsidRPr="00106D37">
              <w:rPr>
                <w:bCs/>
                <w:lang w:val="en-GB"/>
              </w:rPr>
              <w:t>/</w:t>
            </w:r>
            <w:proofErr w:type="spellStart"/>
            <w:r w:rsidRPr="00106D37">
              <w:rPr>
                <w:bCs/>
                <w:lang w:val="en-GB"/>
              </w:rPr>
              <w:t>yy</w:t>
            </w:r>
            <w:proofErr w:type="spellEnd"/>
            <w:r w:rsidRPr="00106D37">
              <w:rPr>
                <w:bCs/>
                <w:lang w:val="en-GB"/>
              </w:rPr>
              <w:t>)</w:t>
            </w:r>
          </w:p>
        </w:tc>
        <w:tc>
          <w:tcPr>
            <w:tcW w:w="4042" w:type="dxa"/>
          </w:tcPr>
          <w:p w:rsidR="00752BE3" w:rsidRPr="00106D37" w:rsidRDefault="00752BE3" w:rsidP="00151FAE">
            <w:pPr>
              <w:rPr>
                <w:b/>
                <w:bCs/>
                <w:smallCaps/>
                <w:lang w:val="en-GB"/>
              </w:rPr>
            </w:pPr>
            <w:r w:rsidRPr="00106D37">
              <w:rPr>
                <w:b/>
                <w:bCs/>
                <w:smallCaps/>
                <w:lang w:val="en-GB"/>
              </w:rPr>
              <w:t>National Focal Point</w:t>
            </w:r>
          </w:p>
        </w:tc>
      </w:tr>
      <w:tr w:rsidR="00752BE3" w:rsidRPr="00106D37" w:rsidTr="00151FAE">
        <w:tc>
          <w:tcPr>
            <w:tcW w:w="3256" w:type="dxa"/>
          </w:tcPr>
          <w:p w:rsidR="00752BE3" w:rsidRPr="00106D37" w:rsidRDefault="00752BE3" w:rsidP="00151FAE">
            <w:pPr>
              <w:rPr>
                <w:smallCaps/>
                <w:sz w:val="22"/>
                <w:lang w:val="en-GB"/>
              </w:rPr>
            </w:pPr>
            <w:r w:rsidRPr="00106D37">
              <w:rPr>
                <w:smallCaps/>
                <w:sz w:val="22"/>
                <w:lang w:val="en-GB"/>
              </w:rPr>
              <w:t>UNCBD</w:t>
            </w:r>
          </w:p>
        </w:tc>
        <w:tc>
          <w:tcPr>
            <w:tcW w:w="2974" w:type="dxa"/>
          </w:tcPr>
          <w:p w:rsidR="00752BE3" w:rsidRPr="00106D37" w:rsidRDefault="00752BE3" w:rsidP="00151FAE">
            <w:pPr>
              <w:jc w:val="center"/>
              <w:rPr>
                <w:bCs/>
                <w:smallCaps/>
                <w:sz w:val="22"/>
                <w:lang w:val="en-GB"/>
              </w:rPr>
            </w:pPr>
            <w:r w:rsidRPr="00106D37">
              <w:rPr>
                <w:bCs/>
                <w:smallCaps/>
                <w:sz w:val="22"/>
                <w:lang w:val="en-GB"/>
              </w:rPr>
              <w:t>09/22/1992</w:t>
            </w:r>
          </w:p>
        </w:tc>
        <w:tc>
          <w:tcPr>
            <w:tcW w:w="4042" w:type="dxa"/>
          </w:tcPr>
          <w:p w:rsidR="00752BE3" w:rsidRPr="00106D37" w:rsidRDefault="00752BE3" w:rsidP="00151FAE">
            <w:pPr>
              <w:rPr>
                <w:bCs/>
                <w:sz w:val="22"/>
                <w:lang w:val="en-GB"/>
              </w:rPr>
            </w:pPr>
            <w:r w:rsidRPr="00106D37">
              <w:rPr>
                <w:bCs/>
                <w:sz w:val="22"/>
                <w:lang w:val="en-GB"/>
              </w:rPr>
              <w:t>Ronley Fanchette</w:t>
            </w:r>
          </w:p>
        </w:tc>
      </w:tr>
      <w:tr w:rsidR="00752BE3" w:rsidRPr="00106D37" w:rsidTr="00151FAE">
        <w:tc>
          <w:tcPr>
            <w:tcW w:w="3256" w:type="dxa"/>
          </w:tcPr>
          <w:p w:rsidR="00752BE3" w:rsidRPr="00106D37" w:rsidRDefault="00752BE3" w:rsidP="00151FAE">
            <w:pPr>
              <w:rPr>
                <w:smallCaps/>
                <w:sz w:val="22"/>
                <w:lang w:val="en-GB"/>
              </w:rPr>
            </w:pPr>
            <w:r w:rsidRPr="00106D37">
              <w:rPr>
                <w:smallCaps/>
                <w:sz w:val="22"/>
                <w:lang w:val="en-GB"/>
              </w:rPr>
              <w:t>UNFCCC</w:t>
            </w:r>
          </w:p>
        </w:tc>
        <w:tc>
          <w:tcPr>
            <w:tcW w:w="2974" w:type="dxa"/>
          </w:tcPr>
          <w:p w:rsidR="00752BE3" w:rsidRPr="00106D37" w:rsidRDefault="00752BE3" w:rsidP="00151FAE">
            <w:pPr>
              <w:jc w:val="center"/>
              <w:rPr>
                <w:bCs/>
                <w:smallCaps/>
                <w:sz w:val="22"/>
                <w:lang w:val="en-GB"/>
              </w:rPr>
            </w:pPr>
            <w:r w:rsidRPr="00106D37">
              <w:rPr>
                <w:bCs/>
                <w:smallCaps/>
                <w:sz w:val="22"/>
                <w:lang w:val="en-GB"/>
              </w:rPr>
              <w:t>09/22/1992</w:t>
            </w:r>
          </w:p>
        </w:tc>
        <w:tc>
          <w:tcPr>
            <w:tcW w:w="4042" w:type="dxa"/>
          </w:tcPr>
          <w:p w:rsidR="00752BE3" w:rsidRPr="00106D37" w:rsidRDefault="00752BE3" w:rsidP="00151FAE">
            <w:pPr>
              <w:rPr>
                <w:bCs/>
                <w:sz w:val="22"/>
                <w:lang w:val="en-GB"/>
              </w:rPr>
            </w:pPr>
            <w:r w:rsidRPr="00106D37">
              <w:rPr>
                <w:bCs/>
                <w:sz w:val="22"/>
                <w:lang w:val="en-GB"/>
              </w:rPr>
              <w:t xml:space="preserve">Wills </w:t>
            </w:r>
            <w:proofErr w:type="spellStart"/>
            <w:r w:rsidRPr="00106D37">
              <w:rPr>
                <w:bCs/>
                <w:sz w:val="22"/>
                <w:lang w:val="en-GB"/>
              </w:rPr>
              <w:t>Agricole</w:t>
            </w:r>
            <w:proofErr w:type="spellEnd"/>
          </w:p>
        </w:tc>
      </w:tr>
      <w:tr w:rsidR="00752BE3" w:rsidRPr="00106D37" w:rsidTr="00151FAE">
        <w:tc>
          <w:tcPr>
            <w:tcW w:w="3256" w:type="dxa"/>
          </w:tcPr>
          <w:p w:rsidR="00752BE3" w:rsidRPr="00106D37" w:rsidRDefault="00752BE3" w:rsidP="00151FAE">
            <w:pPr>
              <w:rPr>
                <w:smallCaps/>
                <w:sz w:val="22"/>
                <w:lang w:val="en-GB"/>
              </w:rPr>
            </w:pPr>
            <w:r w:rsidRPr="00106D37">
              <w:rPr>
                <w:smallCaps/>
                <w:sz w:val="22"/>
                <w:lang w:val="en-GB"/>
              </w:rPr>
              <w:t>UNCCD</w:t>
            </w:r>
          </w:p>
        </w:tc>
        <w:tc>
          <w:tcPr>
            <w:tcW w:w="2974" w:type="dxa"/>
          </w:tcPr>
          <w:p w:rsidR="00752BE3" w:rsidRPr="00106D37" w:rsidRDefault="00752BE3" w:rsidP="00151FAE">
            <w:pPr>
              <w:jc w:val="center"/>
              <w:rPr>
                <w:bCs/>
                <w:smallCaps/>
                <w:sz w:val="22"/>
                <w:lang w:val="en-GB"/>
              </w:rPr>
            </w:pPr>
            <w:r w:rsidRPr="00106D37">
              <w:rPr>
                <w:bCs/>
                <w:smallCaps/>
                <w:sz w:val="22"/>
                <w:lang w:val="en-GB"/>
              </w:rPr>
              <w:t>06/26/1997</w:t>
            </w:r>
          </w:p>
        </w:tc>
        <w:tc>
          <w:tcPr>
            <w:tcW w:w="4042" w:type="dxa"/>
          </w:tcPr>
          <w:p w:rsidR="00752BE3" w:rsidRPr="00106D37" w:rsidRDefault="00752BE3" w:rsidP="00151FAE">
            <w:pPr>
              <w:rPr>
                <w:bCs/>
                <w:sz w:val="22"/>
                <w:lang w:val="en-GB"/>
              </w:rPr>
            </w:pPr>
            <w:r w:rsidRPr="00106D37">
              <w:rPr>
                <w:bCs/>
                <w:sz w:val="22"/>
                <w:lang w:val="en-GB"/>
              </w:rPr>
              <w:t xml:space="preserve">Alice </w:t>
            </w:r>
            <w:proofErr w:type="spellStart"/>
            <w:r w:rsidRPr="00106D37">
              <w:rPr>
                <w:bCs/>
                <w:sz w:val="22"/>
                <w:lang w:val="en-GB"/>
              </w:rPr>
              <w:t>Mascarenhas</w:t>
            </w:r>
            <w:proofErr w:type="spellEnd"/>
          </w:p>
        </w:tc>
      </w:tr>
      <w:tr w:rsidR="00752BE3" w:rsidRPr="00106D37" w:rsidTr="00151FAE">
        <w:tc>
          <w:tcPr>
            <w:tcW w:w="3256" w:type="dxa"/>
          </w:tcPr>
          <w:p w:rsidR="00752BE3" w:rsidRPr="00106D37" w:rsidRDefault="00752BE3" w:rsidP="00151FAE">
            <w:pPr>
              <w:rPr>
                <w:smallCaps/>
                <w:sz w:val="22"/>
                <w:lang w:val="en-GB"/>
              </w:rPr>
            </w:pPr>
            <w:r w:rsidRPr="00106D37">
              <w:rPr>
                <w:smallCaps/>
                <w:sz w:val="22"/>
                <w:lang w:val="en-GB"/>
              </w:rPr>
              <w:t>Stockholm Convention</w:t>
            </w:r>
          </w:p>
        </w:tc>
        <w:tc>
          <w:tcPr>
            <w:tcW w:w="2974" w:type="dxa"/>
          </w:tcPr>
          <w:p w:rsidR="00752BE3" w:rsidRPr="00106D37" w:rsidRDefault="00752BE3" w:rsidP="00151FAE">
            <w:pPr>
              <w:jc w:val="center"/>
              <w:rPr>
                <w:bCs/>
                <w:smallCaps/>
                <w:sz w:val="22"/>
                <w:lang w:val="en-GB"/>
              </w:rPr>
            </w:pPr>
            <w:r w:rsidRPr="00106D37">
              <w:rPr>
                <w:bCs/>
                <w:smallCaps/>
                <w:sz w:val="22"/>
                <w:lang w:val="en-GB"/>
              </w:rPr>
              <w:t>06/03/2008</w:t>
            </w:r>
          </w:p>
        </w:tc>
        <w:tc>
          <w:tcPr>
            <w:tcW w:w="4042" w:type="dxa"/>
          </w:tcPr>
          <w:p w:rsidR="00752BE3" w:rsidRPr="00106D37" w:rsidRDefault="00752BE3" w:rsidP="00151FAE">
            <w:pPr>
              <w:rPr>
                <w:bCs/>
                <w:sz w:val="22"/>
                <w:lang w:val="en-GB"/>
              </w:rPr>
            </w:pPr>
            <w:bookmarkStart w:id="61" w:name="OthersFocalPoint"/>
            <w:r w:rsidRPr="00106D37">
              <w:rPr>
                <w:bCs/>
                <w:sz w:val="22"/>
                <w:lang w:val="en-GB"/>
              </w:rPr>
              <w:t>F</w:t>
            </w:r>
            <w:bookmarkEnd w:id="61"/>
            <w:r w:rsidRPr="00106D37">
              <w:rPr>
                <w:bCs/>
                <w:sz w:val="22"/>
                <w:lang w:val="en-GB"/>
              </w:rPr>
              <w:t>lavien Joubert</w:t>
            </w:r>
          </w:p>
        </w:tc>
      </w:tr>
    </w:tbl>
    <w:p w:rsidR="00752BE3" w:rsidRPr="00106D37" w:rsidRDefault="00752BE3" w:rsidP="00752BE3">
      <w:pPr>
        <w:rPr>
          <w:sz w:val="16"/>
          <w:szCs w:val="16"/>
          <w:lang w:val="en-GB"/>
        </w:rPr>
      </w:pPr>
      <w:r w:rsidRPr="00106D37">
        <w:rPr>
          <w:sz w:val="16"/>
          <w:szCs w:val="16"/>
          <w:lang w:val="en-GB"/>
        </w:rPr>
        <w:t xml:space="preserve">       *To be filled for NCSA proposals only</w:t>
      </w:r>
    </w:p>
    <w:p w:rsidR="00752BE3" w:rsidRPr="00106D37" w:rsidRDefault="00752BE3" w:rsidP="00752BE3">
      <w:pPr>
        <w:rPr>
          <w:sz w:val="22"/>
          <w:szCs w:val="22"/>
          <w:lang w:val="en-GB"/>
        </w:rPr>
      </w:pPr>
    </w:p>
    <w:p w:rsidR="00752BE3" w:rsidRPr="00106D37" w:rsidRDefault="00752BE3" w:rsidP="00752BE3">
      <w:pPr>
        <w:spacing w:after="120"/>
        <w:rPr>
          <w:sz w:val="22"/>
          <w:szCs w:val="22"/>
          <w:lang w:val="en-GB"/>
        </w:rPr>
      </w:pPr>
      <w:r w:rsidRPr="00106D37">
        <w:rPr>
          <w:rFonts w:ascii="Times New Roman Bold" w:hAnsi="Times New Roman Bold"/>
          <w:b/>
          <w:smallCaps/>
          <w:sz w:val="22"/>
          <w:szCs w:val="22"/>
          <w:lang w:val="en-GB"/>
        </w:rPr>
        <w:t>B.  GEF Agency(</w:t>
      </w:r>
      <w:proofErr w:type="spellStart"/>
      <w:r w:rsidRPr="00106D37">
        <w:rPr>
          <w:rFonts w:ascii="Times New Roman Bold" w:hAnsi="Times New Roman Bold"/>
          <w:b/>
          <w:smallCaps/>
          <w:sz w:val="22"/>
          <w:szCs w:val="22"/>
          <w:lang w:val="en-GB"/>
        </w:rPr>
        <w:t>ies</w:t>
      </w:r>
      <w:proofErr w:type="spellEnd"/>
      <w:r w:rsidRPr="00106D37">
        <w:rPr>
          <w:rFonts w:ascii="Times New Roman Bold" w:hAnsi="Times New Roman Bold"/>
          <w:b/>
          <w:smallCaps/>
          <w:sz w:val="22"/>
          <w:szCs w:val="22"/>
          <w:lang w:val="en-GB"/>
        </w:rPr>
        <w:t>) Certification</w:t>
      </w:r>
      <w:r w:rsidRPr="00106D37">
        <w:rPr>
          <w:sz w:val="22"/>
          <w:szCs w:val="22"/>
          <w:lang w:val="en-GB"/>
        </w:rPr>
        <w:tab/>
      </w:r>
      <w:r w:rsidRPr="00106D37">
        <w:rPr>
          <w:sz w:val="22"/>
          <w:szCs w:val="22"/>
          <w:lang w:val="en-GB"/>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2"/>
      </w:tblGrid>
      <w:tr w:rsidR="00752BE3" w:rsidRPr="00106D37" w:rsidTr="00151FAE">
        <w:tc>
          <w:tcPr>
            <w:tcW w:w="10272" w:type="dxa"/>
          </w:tcPr>
          <w:p w:rsidR="00752BE3" w:rsidRPr="00106D37" w:rsidRDefault="00752BE3" w:rsidP="00151FAE">
            <w:pPr>
              <w:spacing w:after="120"/>
              <w:rPr>
                <w:sz w:val="22"/>
                <w:szCs w:val="22"/>
                <w:lang w:val="en-GB"/>
              </w:rPr>
            </w:pPr>
            <w:r w:rsidRPr="00106D37">
              <w:rPr>
                <w:sz w:val="22"/>
                <w:szCs w:val="22"/>
                <w:lang w:val="en-GB"/>
              </w:rPr>
              <w:t xml:space="preserve">This request has been prepared in accordance with GEF policies and procedures and meets the standards of the GEF Project Review Criteria for </w:t>
            </w:r>
            <w:r w:rsidRPr="00106D37">
              <w:rPr>
                <w:lang w:val="en-GB"/>
              </w:rPr>
              <w:t xml:space="preserve">Biodiversity </w:t>
            </w:r>
            <w:r w:rsidRPr="00106D37">
              <w:rPr>
                <w:sz w:val="22"/>
                <w:szCs w:val="22"/>
                <w:lang w:val="en-GB"/>
              </w:rPr>
              <w:t>Enabling Activity approval.</w:t>
            </w:r>
          </w:p>
        </w:tc>
      </w:tr>
    </w:tbl>
    <w:p w:rsidR="00752BE3" w:rsidRPr="00106D37" w:rsidRDefault="00752BE3" w:rsidP="00752BE3">
      <w:pPr>
        <w:spacing w:after="120"/>
        <w:rPr>
          <w:sz w:val="22"/>
          <w:szCs w:val="22"/>
          <w:lang w:val="en-GB"/>
        </w:rPr>
        <w:sectPr w:rsidR="00752BE3" w:rsidRPr="00106D37" w:rsidSect="00151FAE">
          <w:type w:val="continuous"/>
          <w:pgSz w:w="12240" w:h="15840" w:code="1"/>
          <w:pgMar w:top="1152" w:right="720" w:bottom="720" w:left="720" w:header="720" w:footer="0" w:gutter="0"/>
          <w:cols w:space="720"/>
          <w:docGrid w:linePitch="360"/>
        </w:sectPr>
      </w:pPr>
      <w:r w:rsidRPr="00106D37">
        <w:rPr>
          <w:sz w:val="22"/>
          <w:szCs w:val="22"/>
          <w:lang w:val="en-GB"/>
        </w:rPr>
        <w:tab/>
      </w:r>
    </w:p>
    <w:p w:rsidR="00752BE3" w:rsidRPr="00106D37" w:rsidRDefault="00752BE3" w:rsidP="00752BE3">
      <w:pPr>
        <w:spacing w:after="120"/>
        <w:rPr>
          <w:rFonts w:ascii="Times New Roman Bold" w:hAnsi="Times New Roman Bold"/>
          <w:b/>
          <w:smallCaps/>
          <w:sz w:val="22"/>
          <w:szCs w:val="22"/>
          <w:lang w:val="en-GB"/>
        </w:rPr>
      </w:pPr>
    </w:p>
    <w:tbl>
      <w:tblPr>
        <w:tblW w:w="1027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3"/>
        <w:gridCol w:w="1559"/>
        <w:gridCol w:w="1418"/>
        <w:gridCol w:w="2268"/>
        <w:gridCol w:w="1134"/>
        <w:gridCol w:w="2410"/>
      </w:tblGrid>
      <w:tr w:rsidR="00752BE3" w:rsidRPr="00106D37" w:rsidTr="00151FAE">
        <w:trPr>
          <w:trHeight w:val="701"/>
        </w:trPr>
        <w:tc>
          <w:tcPr>
            <w:tcW w:w="1483" w:type="dxa"/>
            <w:vAlign w:val="center"/>
          </w:tcPr>
          <w:p w:rsidR="00752BE3" w:rsidRPr="00106D37" w:rsidRDefault="00752BE3" w:rsidP="00151FAE">
            <w:pPr>
              <w:jc w:val="center"/>
              <w:rPr>
                <w:sz w:val="20"/>
                <w:szCs w:val="20"/>
                <w:lang w:val="en-GB"/>
              </w:rPr>
            </w:pPr>
            <w:r w:rsidRPr="00106D37">
              <w:rPr>
                <w:sz w:val="20"/>
                <w:szCs w:val="20"/>
                <w:lang w:val="en-GB"/>
              </w:rPr>
              <w:lastRenderedPageBreak/>
              <w:t>Agency Coordinator, Agency name</w:t>
            </w:r>
          </w:p>
        </w:tc>
        <w:tc>
          <w:tcPr>
            <w:tcW w:w="1559" w:type="dxa"/>
            <w:vAlign w:val="center"/>
          </w:tcPr>
          <w:p w:rsidR="00752BE3" w:rsidRPr="00106D37" w:rsidRDefault="00752BE3" w:rsidP="00151FAE">
            <w:pPr>
              <w:jc w:val="center"/>
              <w:rPr>
                <w:sz w:val="20"/>
                <w:szCs w:val="20"/>
                <w:lang w:val="en-GB"/>
              </w:rPr>
            </w:pPr>
            <w:r w:rsidRPr="00106D37">
              <w:rPr>
                <w:sz w:val="20"/>
                <w:szCs w:val="20"/>
                <w:lang w:val="en-GB"/>
              </w:rPr>
              <w:t>Signature</w:t>
            </w:r>
          </w:p>
        </w:tc>
        <w:tc>
          <w:tcPr>
            <w:tcW w:w="1418" w:type="dxa"/>
            <w:vAlign w:val="center"/>
          </w:tcPr>
          <w:p w:rsidR="00752BE3" w:rsidRPr="00106D37" w:rsidRDefault="00752BE3" w:rsidP="00151FAE">
            <w:pPr>
              <w:jc w:val="center"/>
              <w:rPr>
                <w:sz w:val="20"/>
                <w:szCs w:val="20"/>
                <w:lang w:val="en-GB"/>
              </w:rPr>
            </w:pPr>
            <w:r w:rsidRPr="00106D37">
              <w:rPr>
                <w:sz w:val="20"/>
                <w:szCs w:val="20"/>
                <w:lang w:val="en-GB"/>
              </w:rPr>
              <w:t>Date</w:t>
            </w:r>
          </w:p>
          <w:p w:rsidR="00752BE3" w:rsidRPr="00106D37" w:rsidRDefault="00FC3B35" w:rsidP="00151FAE">
            <w:pPr>
              <w:jc w:val="center"/>
              <w:rPr>
                <w:sz w:val="20"/>
                <w:szCs w:val="20"/>
                <w:lang w:val="en-GB"/>
              </w:rPr>
            </w:pPr>
            <w:r w:rsidRPr="00106D37">
              <w:rPr>
                <w:i/>
                <w:iCs/>
                <w:sz w:val="20"/>
                <w:szCs w:val="20"/>
                <w:lang w:val="en-GB"/>
              </w:rPr>
              <w:fldChar w:fldCharType="begin">
                <w:ffData>
                  <w:name w:val="Text31"/>
                  <w:enabled/>
                  <w:calcOnExit w:val="0"/>
                  <w:helpText w:type="text" w:val="Date of endorsement by the Operational or Political Focal Point."/>
                  <w:textInput>
                    <w:default w:val="(Month, day, year)"/>
                  </w:textInput>
                </w:ffData>
              </w:fldChar>
            </w:r>
            <w:r w:rsidR="00752BE3" w:rsidRPr="00106D37">
              <w:rPr>
                <w:i/>
                <w:iCs/>
                <w:sz w:val="20"/>
                <w:szCs w:val="20"/>
                <w:lang w:val="en-GB"/>
              </w:rPr>
              <w:instrText xml:space="preserve"> FORMTEXT </w:instrText>
            </w:r>
            <w:r w:rsidRPr="00106D37">
              <w:rPr>
                <w:i/>
                <w:iCs/>
                <w:sz w:val="20"/>
                <w:szCs w:val="20"/>
                <w:lang w:val="en-GB"/>
              </w:rPr>
            </w:r>
            <w:r w:rsidRPr="00106D37">
              <w:rPr>
                <w:i/>
                <w:iCs/>
                <w:sz w:val="20"/>
                <w:szCs w:val="20"/>
                <w:lang w:val="en-GB"/>
              </w:rPr>
              <w:fldChar w:fldCharType="separate"/>
            </w:r>
            <w:r w:rsidR="00752BE3" w:rsidRPr="00106D37">
              <w:rPr>
                <w:i/>
                <w:iCs/>
                <w:noProof/>
                <w:sz w:val="20"/>
                <w:szCs w:val="20"/>
                <w:lang w:val="en-GB"/>
              </w:rPr>
              <w:t>(Month, day, year)</w:t>
            </w:r>
            <w:r w:rsidRPr="00106D37">
              <w:rPr>
                <w:i/>
                <w:iCs/>
                <w:sz w:val="20"/>
                <w:szCs w:val="20"/>
                <w:lang w:val="en-GB"/>
              </w:rPr>
              <w:fldChar w:fldCharType="end"/>
            </w:r>
          </w:p>
        </w:tc>
        <w:tc>
          <w:tcPr>
            <w:tcW w:w="2268" w:type="dxa"/>
            <w:vAlign w:val="center"/>
          </w:tcPr>
          <w:p w:rsidR="00752BE3" w:rsidRPr="00106D37" w:rsidRDefault="00752BE3" w:rsidP="00151FAE">
            <w:pPr>
              <w:jc w:val="center"/>
              <w:rPr>
                <w:sz w:val="20"/>
                <w:szCs w:val="20"/>
                <w:lang w:val="en-GB"/>
              </w:rPr>
            </w:pPr>
            <w:r w:rsidRPr="00106D37">
              <w:rPr>
                <w:sz w:val="20"/>
                <w:szCs w:val="20"/>
                <w:lang w:val="en-GB"/>
              </w:rPr>
              <w:t>Project Contact Person</w:t>
            </w:r>
          </w:p>
        </w:tc>
        <w:tc>
          <w:tcPr>
            <w:tcW w:w="1134" w:type="dxa"/>
            <w:vAlign w:val="center"/>
          </w:tcPr>
          <w:p w:rsidR="00752BE3" w:rsidRPr="00106D37" w:rsidRDefault="00752BE3" w:rsidP="00151FAE">
            <w:pPr>
              <w:jc w:val="center"/>
              <w:rPr>
                <w:sz w:val="20"/>
                <w:szCs w:val="20"/>
                <w:lang w:val="en-GB"/>
              </w:rPr>
            </w:pPr>
            <w:r w:rsidRPr="00106D37">
              <w:rPr>
                <w:sz w:val="20"/>
                <w:szCs w:val="20"/>
                <w:lang w:val="en-GB"/>
              </w:rPr>
              <w:t>Telephone</w:t>
            </w:r>
          </w:p>
        </w:tc>
        <w:tc>
          <w:tcPr>
            <w:tcW w:w="2410" w:type="dxa"/>
            <w:vAlign w:val="center"/>
          </w:tcPr>
          <w:p w:rsidR="00752BE3" w:rsidRPr="00106D37" w:rsidRDefault="00752BE3" w:rsidP="00151FAE">
            <w:pPr>
              <w:jc w:val="center"/>
              <w:rPr>
                <w:sz w:val="20"/>
                <w:szCs w:val="20"/>
                <w:lang w:val="en-GB"/>
              </w:rPr>
            </w:pPr>
            <w:r w:rsidRPr="00106D37">
              <w:rPr>
                <w:sz w:val="20"/>
                <w:szCs w:val="20"/>
                <w:lang w:val="en-GB"/>
              </w:rPr>
              <w:t>E-mail Address</w:t>
            </w:r>
          </w:p>
        </w:tc>
      </w:tr>
      <w:tr w:rsidR="00752BE3" w:rsidRPr="00106D37" w:rsidTr="00151FAE">
        <w:trPr>
          <w:trHeight w:val="575"/>
        </w:trPr>
        <w:tc>
          <w:tcPr>
            <w:tcW w:w="1483" w:type="dxa"/>
          </w:tcPr>
          <w:p w:rsidR="00752BE3" w:rsidRPr="00106D37" w:rsidRDefault="00752BE3" w:rsidP="00151FAE">
            <w:pPr>
              <w:rPr>
                <w:rFonts w:ascii="Cambria" w:hAnsi="Cambria"/>
                <w:sz w:val="18"/>
                <w:szCs w:val="18"/>
                <w:lang w:val="en-GB"/>
              </w:rPr>
            </w:pPr>
            <w:proofErr w:type="spellStart"/>
            <w:r w:rsidRPr="00106D37">
              <w:rPr>
                <w:rFonts w:ascii="Cambria" w:hAnsi="Cambria"/>
                <w:sz w:val="18"/>
                <w:szCs w:val="18"/>
                <w:lang w:val="en-GB"/>
              </w:rPr>
              <w:t>Yannick</w:t>
            </w:r>
            <w:proofErr w:type="spellEnd"/>
            <w:r w:rsidRPr="00106D37">
              <w:rPr>
                <w:rFonts w:ascii="Cambria" w:hAnsi="Cambria"/>
                <w:sz w:val="18"/>
                <w:szCs w:val="18"/>
                <w:lang w:val="en-GB"/>
              </w:rPr>
              <w:t xml:space="preserve"> </w:t>
            </w:r>
            <w:proofErr w:type="spellStart"/>
            <w:r w:rsidRPr="00106D37">
              <w:rPr>
                <w:rFonts w:ascii="Cambria" w:hAnsi="Cambria"/>
                <w:sz w:val="18"/>
                <w:szCs w:val="18"/>
                <w:lang w:val="en-GB"/>
              </w:rPr>
              <w:t>Glemarec</w:t>
            </w:r>
            <w:proofErr w:type="spellEnd"/>
            <w:r w:rsidRPr="00106D37">
              <w:rPr>
                <w:rFonts w:ascii="Cambria" w:hAnsi="Cambria"/>
                <w:sz w:val="18"/>
                <w:szCs w:val="18"/>
                <w:lang w:val="en-GB"/>
              </w:rPr>
              <w:t>, UNDP/GEF Executive Coordinator</w:t>
            </w:r>
          </w:p>
          <w:p w:rsidR="00752BE3" w:rsidRPr="00106D37" w:rsidRDefault="00752BE3" w:rsidP="00151FAE">
            <w:pPr>
              <w:jc w:val="center"/>
              <w:rPr>
                <w:rFonts w:ascii="Cambria" w:hAnsi="Cambria"/>
                <w:sz w:val="18"/>
                <w:szCs w:val="18"/>
                <w:lang w:val="en-GB"/>
              </w:rPr>
            </w:pPr>
          </w:p>
        </w:tc>
        <w:tc>
          <w:tcPr>
            <w:tcW w:w="1559" w:type="dxa"/>
          </w:tcPr>
          <w:p w:rsidR="00752BE3" w:rsidRPr="00106D37" w:rsidRDefault="00A278FC" w:rsidP="00151FAE">
            <w:pPr>
              <w:jc w:val="center"/>
              <w:rPr>
                <w:sz w:val="18"/>
                <w:szCs w:val="18"/>
                <w:lang w:val="en-GB"/>
              </w:rPr>
            </w:pPr>
            <w:r>
              <w:rPr>
                <w:noProof/>
              </w:rPr>
              <w:drawing>
                <wp:inline distT="0" distB="0" distL="0" distR="0">
                  <wp:extent cx="664845" cy="902335"/>
                  <wp:effectExtent l="19050" t="0" r="1905" b="0"/>
                  <wp:docPr id="6" name="Picture 6" descr="Y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G Signature"/>
                          <pic:cNvPicPr>
                            <a:picLocks noChangeAspect="1" noChangeArrowheads="1"/>
                          </pic:cNvPicPr>
                        </pic:nvPicPr>
                        <pic:blipFill>
                          <a:blip r:embed="rId31"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tc>
        <w:tc>
          <w:tcPr>
            <w:tcW w:w="1418" w:type="dxa"/>
          </w:tcPr>
          <w:p w:rsidR="00752BE3" w:rsidRPr="00106D37" w:rsidRDefault="00752BE3" w:rsidP="00151FAE">
            <w:pPr>
              <w:jc w:val="center"/>
              <w:rPr>
                <w:color w:val="000000"/>
                <w:sz w:val="20"/>
                <w:szCs w:val="20"/>
                <w:lang w:val="en-GB"/>
              </w:rPr>
            </w:pPr>
            <w:r w:rsidRPr="00106D37">
              <w:rPr>
                <w:rFonts w:ascii="Cambria" w:hAnsi="Cambria"/>
                <w:sz w:val="18"/>
                <w:szCs w:val="18"/>
                <w:lang w:val="en-GB"/>
              </w:rPr>
              <w:t>October 10, 2011</w:t>
            </w:r>
          </w:p>
        </w:tc>
        <w:tc>
          <w:tcPr>
            <w:tcW w:w="2268" w:type="dxa"/>
          </w:tcPr>
          <w:p w:rsidR="00752BE3" w:rsidRPr="00106D37" w:rsidRDefault="00752BE3" w:rsidP="00151FAE">
            <w:pPr>
              <w:jc w:val="center"/>
              <w:rPr>
                <w:color w:val="000000"/>
                <w:sz w:val="22"/>
                <w:szCs w:val="20"/>
                <w:lang w:val="en-GB"/>
              </w:rPr>
            </w:pPr>
            <w:proofErr w:type="spellStart"/>
            <w:r w:rsidRPr="00106D37">
              <w:rPr>
                <w:sz w:val="22"/>
                <w:lang w:val="en-GB"/>
              </w:rPr>
              <w:t>Fabiana</w:t>
            </w:r>
            <w:proofErr w:type="spellEnd"/>
            <w:r w:rsidRPr="00106D37">
              <w:rPr>
                <w:sz w:val="22"/>
                <w:lang w:val="en-GB"/>
              </w:rPr>
              <w:t xml:space="preserve"> </w:t>
            </w:r>
            <w:proofErr w:type="spellStart"/>
            <w:r w:rsidRPr="00106D37">
              <w:rPr>
                <w:sz w:val="22"/>
                <w:lang w:val="en-GB"/>
              </w:rPr>
              <w:t>Issler</w:t>
            </w:r>
            <w:proofErr w:type="spellEnd"/>
            <w:r w:rsidRPr="00106D37">
              <w:rPr>
                <w:sz w:val="22"/>
                <w:lang w:val="en-GB"/>
              </w:rPr>
              <w:t>, Regional Technical Advisor for Biodiversity, Africa, UNDP / EBD</w:t>
            </w:r>
          </w:p>
        </w:tc>
        <w:tc>
          <w:tcPr>
            <w:tcW w:w="1134" w:type="dxa"/>
          </w:tcPr>
          <w:p w:rsidR="00752BE3" w:rsidRPr="00106D37" w:rsidRDefault="00752BE3" w:rsidP="00151FAE">
            <w:pPr>
              <w:jc w:val="center"/>
              <w:rPr>
                <w:color w:val="000000"/>
                <w:sz w:val="22"/>
                <w:szCs w:val="20"/>
                <w:lang w:val="en-GB"/>
              </w:rPr>
            </w:pPr>
            <w:r w:rsidRPr="00106D37">
              <w:rPr>
                <w:sz w:val="22"/>
                <w:lang w:val="en-GB"/>
              </w:rPr>
              <w:t>+27-12-3548182</w:t>
            </w:r>
          </w:p>
        </w:tc>
        <w:tc>
          <w:tcPr>
            <w:tcW w:w="2410" w:type="dxa"/>
          </w:tcPr>
          <w:p w:rsidR="00752BE3" w:rsidRPr="00106D37" w:rsidRDefault="00FC3B35" w:rsidP="00151FAE">
            <w:pPr>
              <w:jc w:val="center"/>
              <w:rPr>
                <w:color w:val="000000"/>
                <w:sz w:val="22"/>
                <w:szCs w:val="20"/>
                <w:lang w:val="en-GB"/>
              </w:rPr>
            </w:pPr>
            <w:hyperlink r:id="rId32" w:history="1">
              <w:r w:rsidR="00752BE3" w:rsidRPr="00106D37">
                <w:rPr>
                  <w:rStyle w:val="Hyperlink"/>
                  <w:sz w:val="22"/>
                  <w:lang w:val="en-GB"/>
                </w:rPr>
                <w:t>fabiana.issler@undp.org</w:t>
              </w:r>
            </w:hyperlink>
            <w:r w:rsidR="00752BE3" w:rsidRPr="00106D37">
              <w:rPr>
                <w:sz w:val="22"/>
                <w:lang w:val="en-GB"/>
              </w:rPr>
              <w:t xml:space="preserve"> </w:t>
            </w:r>
          </w:p>
        </w:tc>
      </w:tr>
    </w:tbl>
    <w:p w:rsidR="00752BE3" w:rsidRPr="00106D37" w:rsidRDefault="00752BE3" w:rsidP="00752BE3">
      <w:pPr>
        <w:rPr>
          <w:lang w:val="en-GB"/>
        </w:rPr>
        <w:sectPr w:rsidR="00752BE3" w:rsidRPr="00106D37" w:rsidSect="00151FAE">
          <w:type w:val="continuous"/>
          <w:pgSz w:w="12240" w:h="15840" w:code="1"/>
          <w:pgMar w:top="1152" w:right="720" w:bottom="720" w:left="720" w:header="720" w:footer="0" w:gutter="0"/>
          <w:cols w:space="720"/>
          <w:formProt w:val="0"/>
          <w:docGrid w:linePitch="360"/>
        </w:sectPr>
      </w:pPr>
    </w:p>
    <w:p w:rsidR="00752BE3" w:rsidRPr="00106D37" w:rsidRDefault="00752BE3" w:rsidP="00752BE3">
      <w:pPr>
        <w:rPr>
          <w:lang w:val="en-GB"/>
        </w:rPr>
      </w:pPr>
    </w:p>
    <w:p w:rsidR="00752BE3" w:rsidRPr="00106D37" w:rsidRDefault="00752BE3" w:rsidP="00752BE3">
      <w:pPr>
        <w:jc w:val="right"/>
        <w:rPr>
          <w:rFonts w:ascii="Times New Roman Bold" w:hAnsi="Times New Roman Bold"/>
          <w:b/>
          <w:smallCaps/>
          <w:lang w:val="en-GB"/>
        </w:rPr>
      </w:pPr>
      <w:r w:rsidRPr="00106D37">
        <w:rPr>
          <w:rFonts w:ascii="Times New Roman Bold" w:hAnsi="Times New Roman Bold"/>
          <w:b/>
          <w:smallCaps/>
          <w:lang w:val="en-GB"/>
        </w:rPr>
        <w:t>Annex A</w:t>
      </w:r>
    </w:p>
    <w:p w:rsidR="00752BE3" w:rsidRPr="00106D37" w:rsidRDefault="00752BE3" w:rsidP="00752BE3">
      <w:pPr>
        <w:rPr>
          <w:b/>
          <w:sz w:val="22"/>
          <w:szCs w:val="22"/>
          <w:u w:val="single"/>
          <w:lang w:val="en-GB"/>
        </w:rPr>
      </w:pPr>
      <w:r w:rsidRPr="00106D37">
        <w:rPr>
          <w:rFonts w:ascii="Times New Roman Bold" w:hAnsi="Times New Roman Bold"/>
          <w:b/>
          <w:smallCaps/>
          <w:lang w:val="en-GB"/>
        </w:rPr>
        <w:t>consultants to be hired for the Enabling Activity</w:t>
      </w:r>
    </w:p>
    <w:p w:rsidR="00752BE3" w:rsidRPr="00106D37" w:rsidRDefault="00752BE3" w:rsidP="00752BE3">
      <w:pPr>
        <w:jc w:val="center"/>
        <w:rPr>
          <w:b/>
          <w:sz w:val="22"/>
          <w:szCs w:val="22"/>
          <w:u w:val="single"/>
          <w:lang w:val="en-GB"/>
        </w:rPr>
      </w:pPr>
    </w:p>
    <w:p w:rsidR="00752BE3" w:rsidRPr="00106D37" w:rsidRDefault="00752BE3" w:rsidP="00752BE3">
      <w:pPr>
        <w:ind w:left="360"/>
        <w:rPr>
          <w:b/>
          <w:sz w:val="22"/>
          <w:szCs w:val="22"/>
          <w:lang w:val="en-GB"/>
        </w:rPr>
      </w:pPr>
    </w:p>
    <w:tbl>
      <w:tblPr>
        <w:tblW w:w="13188" w:type="dxa"/>
        <w:tblInd w:w="103" w:type="dxa"/>
        <w:tblLook w:val="04A0"/>
      </w:tblPr>
      <w:tblGrid>
        <w:gridCol w:w="2132"/>
        <w:gridCol w:w="992"/>
        <w:gridCol w:w="1134"/>
        <w:gridCol w:w="8930"/>
      </w:tblGrid>
      <w:tr w:rsidR="00752BE3" w:rsidRPr="00106D37" w:rsidTr="00752BE3">
        <w:trPr>
          <w:tblHeader/>
        </w:trPr>
        <w:tc>
          <w:tcPr>
            <w:tcW w:w="213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752BE3" w:rsidRPr="00106D37" w:rsidRDefault="00752BE3" w:rsidP="00151FAE">
            <w:pPr>
              <w:jc w:val="center"/>
              <w:rPr>
                <w:b/>
                <w:bCs/>
                <w:i/>
                <w:iCs/>
                <w:color w:val="000000"/>
                <w:sz w:val="20"/>
                <w:szCs w:val="20"/>
                <w:lang w:val="en-GB" w:eastAsia="en-GB"/>
              </w:rPr>
            </w:pPr>
            <w:r w:rsidRPr="00106D37">
              <w:rPr>
                <w:b/>
                <w:bCs/>
                <w:i/>
                <w:iCs/>
                <w:color w:val="000000"/>
                <w:sz w:val="20"/>
                <w:szCs w:val="20"/>
                <w:lang w:val="en-GB" w:eastAsia="en-GB"/>
              </w:rPr>
              <w:t>Position Titles</w:t>
            </w:r>
          </w:p>
        </w:tc>
        <w:tc>
          <w:tcPr>
            <w:tcW w:w="992" w:type="dxa"/>
            <w:tcBorders>
              <w:top w:val="single" w:sz="4" w:space="0" w:color="auto"/>
              <w:left w:val="nil"/>
              <w:bottom w:val="single" w:sz="4" w:space="0" w:color="auto"/>
              <w:right w:val="single" w:sz="4" w:space="0" w:color="auto"/>
            </w:tcBorders>
            <w:shd w:val="clear" w:color="auto" w:fill="8DB3E2"/>
            <w:vAlign w:val="center"/>
            <w:hideMark/>
          </w:tcPr>
          <w:p w:rsidR="00752BE3" w:rsidRPr="00106D37" w:rsidRDefault="00752BE3" w:rsidP="00151FAE">
            <w:pPr>
              <w:jc w:val="center"/>
              <w:rPr>
                <w:b/>
                <w:bCs/>
                <w:i/>
                <w:iCs/>
                <w:color w:val="000000"/>
                <w:sz w:val="20"/>
                <w:szCs w:val="20"/>
                <w:lang w:val="en-GB" w:eastAsia="en-GB"/>
              </w:rPr>
            </w:pPr>
            <w:r w:rsidRPr="00106D37">
              <w:rPr>
                <w:b/>
                <w:bCs/>
                <w:i/>
                <w:iCs/>
                <w:color w:val="000000"/>
                <w:sz w:val="20"/>
                <w:szCs w:val="20"/>
                <w:lang w:val="en-GB" w:eastAsia="en-GB"/>
              </w:rPr>
              <w:t>$ / Person Week</w:t>
            </w:r>
          </w:p>
        </w:tc>
        <w:tc>
          <w:tcPr>
            <w:tcW w:w="1134" w:type="dxa"/>
            <w:tcBorders>
              <w:top w:val="single" w:sz="4" w:space="0" w:color="auto"/>
              <w:left w:val="nil"/>
              <w:bottom w:val="single" w:sz="4" w:space="0" w:color="auto"/>
              <w:right w:val="single" w:sz="4" w:space="0" w:color="auto"/>
            </w:tcBorders>
            <w:shd w:val="clear" w:color="auto" w:fill="8DB3E2"/>
            <w:vAlign w:val="center"/>
            <w:hideMark/>
          </w:tcPr>
          <w:p w:rsidR="00752BE3" w:rsidRPr="00106D37" w:rsidRDefault="00752BE3" w:rsidP="00151FAE">
            <w:pPr>
              <w:jc w:val="center"/>
              <w:rPr>
                <w:b/>
                <w:bCs/>
                <w:i/>
                <w:iCs/>
                <w:color w:val="000000"/>
                <w:sz w:val="20"/>
                <w:szCs w:val="20"/>
                <w:lang w:val="en-GB" w:eastAsia="en-GB"/>
              </w:rPr>
            </w:pPr>
            <w:r w:rsidRPr="00106D37">
              <w:rPr>
                <w:b/>
                <w:bCs/>
                <w:i/>
                <w:iCs/>
                <w:color w:val="000000"/>
                <w:sz w:val="20"/>
                <w:szCs w:val="20"/>
                <w:lang w:val="en-GB" w:eastAsia="en-GB"/>
              </w:rPr>
              <w:t>Estimated Person Weeks</w:t>
            </w:r>
          </w:p>
        </w:tc>
        <w:tc>
          <w:tcPr>
            <w:tcW w:w="8930" w:type="dxa"/>
            <w:tcBorders>
              <w:top w:val="single" w:sz="4" w:space="0" w:color="auto"/>
              <w:left w:val="nil"/>
              <w:bottom w:val="single" w:sz="4" w:space="0" w:color="auto"/>
              <w:right w:val="single" w:sz="4" w:space="0" w:color="auto"/>
            </w:tcBorders>
            <w:shd w:val="clear" w:color="auto" w:fill="8DB3E2"/>
            <w:vAlign w:val="center"/>
            <w:hideMark/>
          </w:tcPr>
          <w:p w:rsidR="00752BE3" w:rsidRPr="00106D37" w:rsidRDefault="00752BE3" w:rsidP="00151FAE">
            <w:pPr>
              <w:rPr>
                <w:b/>
                <w:bCs/>
                <w:i/>
                <w:iCs/>
                <w:color w:val="000000"/>
                <w:sz w:val="20"/>
                <w:szCs w:val="20"/>
                <w:lang w:val="en-GB" w:eastAsia="en-GB"/>
              </w:rPr>
            </w:pPr>
            <w:r w:rsidRPr="00106D37">
              <w:rPr>
                <w:b/>
                <w:bCs/>
                <w:i/>
                <w:iCs/>
                <w:color w:val="000000"/>
                <w:sz w:val="20"/>
                <w:szCs w:val="20"/>
                <w:lang w:val="en-GB" w:eastAsia="en-GB"/>
              </w:rPr>
              <w:t>Tasks to be Performed</w:t>
            </w:r>
          </w:p>
        </w:tc>
      </w:tr>
      <w:tr w:rsidR="00752BE3" w:rsidRPr="00106D37" w:rsidTr="00752BE3">
        <w:tc>
          <w:tcPr>
            <w:tcW w:w="13188" w:type="dxa"/>
            <w:gridSpan w:val="4"/>
            <w:tcBorders>
              <w:top w:val="nil"/>
              <w:left w:val="single" w:sz="4" w:space="0" w:color="auto"/>
              <w:bottom w:val="single" w:sz="4" w:space="0" w:color="auto"/>
              <w:right w:val="single" w:sz="4" w:space="0" w:color="auto"/>
            </w:tcBorders>
            <w:shd w:val="clear" w:color="auto" w:fill="B8CCE4"/>
            <w:vAlign w:val="center"/>
            <w:hideMark/>
          </w:tcPr>
          <w:p w:rsidR="00752BE3" w:rsidRPr="00106D37" w:rsidRDefault="00752BE3" w:rsidP="00151FAE">
            <w:pPr>
              <w:rPr>
                <w:color w:val="000000"/>
                <w:sz w:val="20"/>
                <w:szCs w:val="20"/>
                <w:lang w:val="en-GB" w:eastAsia="en-GB"/>
              </w:rPr>
            </w:pPr>
            <w:r w:rsidRPr="00106D37">
              <w:rPr>
                <w:b/>
                <w:bCs/>
                <w:color w:val="000000"/>
                <w:sz w:val="20"/>
                <w:szCs w:val="20"/>
                <w:lang w:val="en-GB" w:eastAsia="en-GB"/>
              </w:rPr>
              <w:t>For EA Management and Technical Assistance (blended)</w:t>
            </w:r>
          </w:p>
        </w:tc>
      </w:tr>
      <w:tr w:rsidR="00752BE3" w:rsidRPr="00106D37" w:rsidTr="00752BE3">
        <w:tc>
          <w:tcPr>
            <w:tcW w:w="2132" w:type="dxa"/>
            <w:tcBorders>
              <w:top w:val="nil"/>
              <w:left w:val="single" w:sz="4" w:space="0" w:color="auto"/>
              <w:bottom w:val="single" w:sz="4" w:space="0" w:color="auto"/>
              <w:right w:val="single" w:sz="4" w:space="0" w:color="auto"/>
            </w:tcBorders>
            <w:shd w:val="clear" w:color="auto" w:fill="DBE5F1"/>
            <w:vAlign w:val="center"/>
            <w:hideMark/>
          </w:tcPr>
          <w:p w:rsidR="00752BE3" w:rsidRPr="00106D37" w:rsidRDefault="00752BE3" w:rsidP="00151FAE">
            <w:pPr>
              <w:rPr>
                <w:i/>
                <w:iCs/>
                <w:color w:val="000000"/>
                <w:sz w:val="18"/>
                <w:szCs w:val="18"/>
                <w:lang w:val="en-GB" w:eastAsia="en-GB"/>
              </w:rPr>
            </w:pPr>
            <w:r w:rsidRPr="00106D37">
              <w:rPr>
                <w:i/>
                <w:iCs/>
                <w:color w:val="000000"/>
                <w:sz w:val="18"/>
                <w:szCs w:val="18"/>
                <w:lang w:val="en-GB" w:eastAsia="en-GB"/>
              </w:rPr>
              <w:t>Local</w:t>
            </w:r>
          </w:p>
        </w:tc>
        <w:tc>
          <w:tcPr>
            <w:tcW w:w="992" w:type="dxa"/>
            <w:tcBorders>
              <w:top w:val="nil"/>
              <w:left w:val="nil"/>
              <w:bottom w:val="single" w:sz="4" w:space="0" w:color="auto"/>
              <w:right w:val="single" w:sz="4" w:space="0" w:color="auto"/>
            </w:tcBorders>
            <w:shd w:val="clear" w:color="auto" w:fill="DBE5F1"/>
            <w:vAlign w:val="center"/>
            <w:hideMark/>
          </w:tcPr>
          <w:p w:rsidR="00752BE3" w:rsidRPr="00106D37" w:rsidRDefault="00752BE3" w:rsidP="00151FAE">
            <w:pPr>
              <w:jc w:val="center"/>
              <w:rPr>
                <w:i/>
                <w:iCs/>
                <w:color w:val="000000"/>
                <w:sz w:val="18"/>
                <w:szCs w:val="18"/>
                <w:lang w:val="en-GB" w:eastAsia="en-GB"/>
              </w:rPr>
            </w:pPr>
            <w:r w:rsidRPr="00106D37">
              <w:rPr>
                <w:i/>
                <w:iCs/>
                <w:color w:val="000000"/>
                <w:sz w:val="18"/>
                <w:szCs w:val="18"/>
                <w:lang w:val="en-GB" w:eastAsia="en-GB"/>
              </w:rPr>
              <w:t> </w:t>
            </w:r>
          </w:p>
        </w:tc>
        <w:tc>
          <w:tcPr>
            <w:tcW w:w="1134" w:type="dxa"/>
            <w:tcBorders>
              <w:top w:val="nil"/>
              <w:left w:val="nil"/>
              <w:bottom w:val="single" w:sz="4" w:space="0" w:color="auto"/>
              <w:right w:val="single" w:sz="4" w:space="0" w:color="auto"/>
            </w:tcBorders>
            <w:shd w:val="clear" w:color="auto" w:fill="DBE5F1"/>
            <w:vAlign w:val="center"/>
            <w:hideMark/>
          </w:tcPr>
          <w:p w:rsidR="00752BE3" w:rsidRPr="00106D37" w:rsidRDefault="00752BE3" w:rsidP="00151FAE">
            <w:pPr>
              <w:jc w:val="center"/>
              <w:rPr>
                <w:i/>
                <w:iCs/>
                <w:color w:val="000000"/>
                <w:sz w:val="18"/>
                <w:szCs w:val="18"/>
                <w:lang w:val="en-GB" w:eastAsia="en-GB"/>
              </w:rPr>
            </w:pPr>
            <w:r w:rsidRPr="00106D37">
              <w:rPr>
                <w:i/>
                <w:iCs/>
                <w:color w:val="000000"/>
                <w:sz w:val="18"/>
                <w:szCs w:val="18"/>
                <w:lang w:val="en-GB" w:eastAsia="en-GB"/>
              </w:rPr>
              <w:t> </w:t>
            </w:r>
          </w:p>
        </w:tc>
        <w:tc>
          <w:tcPr>
            <w:tcW w:w="8930" w:type="dxa"/>
            <w:tcBorders>
              <w:top w:val="nil"/>
              <w:left w:val="nil"/>
              <w:bottom w:val="single" w:sz="4" w:space="0" w:color="auto"/>
              <w:right w:val="single" w:sz="4" w:space="0" w:color="auto"/>
            </w:tcBorders>
            <w:shd w:val="clear" w:color="auto" w:fill="DBE5F1"/>
            <w:vAlign w:val="center"/>
            <w:hideMark/>
          </w:tcPr>
          <w:p w:rsidR="00752BE3" w:rsidRPr="00106D37" w:rsidRDefault="00752BE3" w:rsidP="00151FAE">
            <w:pPr>
              <w:rPr>
                <w:i/>
                <w:iCs/>
                <w:color w:val="000000"/>
                <w:sz w:val="18"/>
                <w:szCs w:val="18"/>
                <w:lang w:val="en-GB" w:eastAsia="en-GB"/>
              </w:rPr>
            </w:pPr>
            <w:r w:rsidRPr="00106D37">
              <w:rPr>
                <w:i/>
                <w:iCs/>
                <w:color w:val="000000"/>
                <w:sz w:val="18"/>
                <w:szCs w:val="18"/>
                <w:lang w:val="en-GB" w:eastAsia="en-GB"/>
              </w:rPr>
              <w:t> </w:t>
            </w:r>
          </w:p>
        </w:tc>
      </w:tr>
      <w:tr w:rsidR="00752BE3" w:rsidRPr="00106D37" w:rsidTr="00752BE3">
        <w:tc>
          <w:tcPr>
            <w:tcW w:w="2132" w:type="dxa"/>
            <w:tcBorders>
              <w:top w:val="nil"/>
              <w:left w:val="single" w:sz="4" w:space="0" w:color="auto"/>
              <w:bottom w:val="single" w:sz="4" w:space="0" w:color="auto"/>
              <w:right w:val="single" w:sz="4" w:space="0" w:color="auto"/>
            </w:tcBorders>
            <w:shd w:val="clear" w:color="auto" w:fill="auto"/>
            <w:vAlign w:val="center"/>
            <w:hideMark/>
          </w:tcPr>
          <w:p w:rsidR="00752BE3" w:rsidRPr="00106D37" w:rsidRDefault="00752BE3" w:rsidP="00151FAE">
            <w:pPr>
              <w:jc w:val="center"/>
              <w:rPr>
                <w:color w:val="000000"/>
                <w:sz w:val="20"/>
                <w:szCs w:val="20"/>
                <w:lang w:val="en-GB" w:eastAsia="en-GB"/>
              </w:rPr>
            </w:pPr>
            <w:r w:rsidRPr="00106D37">
              <w:rPr>
                <w:color w:val="000000"/>
                <w:sz w:val="20"/>
                <w:szCs w:val="20"/>
                <w:lang w:val="en-GB" w:eastAsia="en-GB"/>
              </w:rPr>
              <w:t>Project Manager and Activity Coordinator</w:t>
            </w:r>
          </w:p>
          <w:p w:rsidR="00752BE3" w:rsidRPr="00106D37" w:rsidRDefault="00752BE3" w:rsidP="00151FAE">
            <w:pPr>
              <w:jc w:val="center"/>
              <w:rPr>
                <w:color w:val="000000"/>
                <w:sz w:val="20"/>
                <w:szCs w:val="20"/>
                <w:lang w:val="en-GB" w:eastAsia="en-GB"/>
              </w:rPr>
            </w:pPr>
            <w:r w:rsidRPr="00106D37">
              <w:rPr>
                <w:color w:val="000000"/>
                <w:sz w:val="20"/>
                <w:szCs w:val="20"/>
                <w:lang w:val="en-GB" w:eastAsia="en-GB"/>
              </w:rPr>
              <w:t xml:space="preserve">Throughout the duration of the project </w:t>
            </w:r>
          </w:p>
          <w:p w:rsidR="00752BE3" w:rsidRPr="00106D37" w:rsidRDefault="00752BE3" w:rsidP="00151FAE">
            <w:pPr>
              <w:jc w:val="center"/>
              <w:rPr>
                <w:color w:val="000000"/>
                <w:sz w:val="20"/>
                <w:szCs w:val="20"/>
                <w:lang w:val="en-GB" w:eastAsia="en-GB"/>
              </w:rPr>
            </w:pPr>
          </w:p>
          <w:p w:rsidR="00752BE3" w:rsidRPr="00106D37" w:rsidRDefault="00752BE3" w:rsidP="00151FAE">
            <w:pPr>
              <w:jc w:val="center"/>
              <w:rPr>
                <w:color w:val="000000"/>
                <w:sz w:val="20"/>
                <w:szCs w:val="20"/>
                <w:lang w:val="en-GB" w:eastAsia="en-GB"/>
              </w:rPr>
            </w:pPr>
            <w:r w:rsidRPr="00106D37">
              <w:rPr>
                <w:color w:val="000000"/>
                <w:sz w:val="18"/>
                <w:szCs w:val="20"/>
                <w:lang w:val="en-GB" w:eastAsia="en-GB"/>
              </w:rPr>
              <w:t>(Not financed by GEF, but with government co-financing. This in-kind input has been estimated at $42K throughout the duration of the project and it is broken-down as follows: $30K for project management and $12K for technical assistance.)</w:t>
            </w:r>
          </w:p>
        </w:tc>
        <w:tc>
          <w:tcPr>
            <w:tcW w:w="992"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jc w:val="center"/>
              <w:rPr>
                <w:color w:val="000000"/>
                <w:sz w:val="18"/>
                <w:szCs w:val="18"/>
                <w:lang w:val="en-GB" w:eastAsia="en-GB"/>
              </w:rPr>
            </w:pPr>
            <w:r w:rsidRPr="00106D37">
              <w:rPr>
                <w:color w:val="000000"/>
                <w:sz w:val="18"/>
                <w:szCs w:val="18"/>
                <w:lang w:val="en-GB" w:eastAsia="en-GB"/>
              </w:rPr>
              <w:t>n/a</w:t>
            </w:r>
          </w:p>
        </w:tc>
        <w:tc>
          <w:tcPr>
            <w:tcW w:w="1134"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jc w:val="center"/>
              <w:rPr>
                <w:color w:val="000000"/>
                <w:sz w:val="18"/>
                <w:szCs w:val="18"/>
                <w:lang w:val="en-GB" w:eastAsia="en-GB"/>
              </w:rPr>
            </w:pPr>
            <w:r w:rsidRPr="00106D37">
              <w:rPr>
                <w:color w:val="000000"/>
                <w:sz w:val="18"/>
                <w:szCs w:val="18"/>
                <w:lang w:val="en-GB" w:eastAsia="en-GB"/>
              </w:rPr>
              <w:t>n/a</w:t>
            </w:r>
          </w:p>
        </w:tc>
        <w:tc>
          <w:tcPr>
            <w:tcW w:w="8930"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rPr>
                <w:sz w:val="18"/>
                <w:szCs w:val="18"/>
                <w:lang w:val="en-GB"/>
              </w:rPr>
            </w:pPr>
            <w:r w:rsidRPr="00106D37">
              <w:rPr>
                <w:sz w:val="18"/>
                <w:szCs w:val="18"/>
                <w:lang w:val="en-GB"/>
              </w:rPr>
              <w:t>To undertake the general administrative requirements of the project, including those related to project management and funding. The key tasks are:</w:t>
            </w:r>
          </w:p>
          <w:p w:rsidR="00752BE3" w:rsidRPr="00106D37" w:rsidRDefault="00752BE3" w:rsidP="00AC4C9A">
            <w:pPr>
              <w:numPr>
                <w:ilvl w:val="0"/>
                <w:numId w:val="36"/>
              </w:numPr>
              <w:rPr>
                <w:sz w:val="18"/>
                <w:szCs w:val="18"/>
                <w:lang w:val="en-GB"/>
              </w:rPr>
            </w:pPr>
            <w:r w:rsidRPr="00106D37">
              <w:rPr>
                <w:sz w:val="18"/>
                <w:szCs w:val="18"/>
                <w:lang w:val="en-GB"/>
              </w:rPr>
              <w:t>Ensure that project Objective, Outcomes, Outputs and Activities are executed in a timely and appropriate manner.</w:t>
            </w:r>
          </w:p>
          <w:p w:rsidR="00752BE3" w:rsidRPr="00106D37" w:rsidRDefault="00752BE3" w:rsidP="00AC4C9A">
            <w:pPr>
              <w:numPr>
                <w:ilvl w:val="0"/>
                <w:numId w:val="36"/>
              </w:numPr>
              <w:rPr>
                <w:sz w:val="18"/>
                <w:szCs w:val="18"/>
                <w:lang w:val="en-GB"/>
              </w:rPr>
            </w:pPr>
            <w:r w:rsidRPr="00106D37">
              <w:rPr>
                <w:sz w:val="18"/>
                <w:szCs w:val="18"/>
                <w:lang w:val="en-GB"/>
              </w:rPr>
              <w:t>Develop annual work plans and budgets, and submit these to the Steering Committee and to the UNDP Country Office for approval.</w:t>
            </w:r>
          </w:p>
          <w:p w:rsidR="00752BE3" w:rsidRPr="00106D37" w:rsidRDefault="00752BE3" w:rsidP="00AC4C9A">
            <w:pPr>
              <w:numPr>
                <w:ilvl w:val="0"/>
                <w:numId w:val="36"/>
              </w:numPr>
              <w:rPr>
                <w:sz w:val="18"/>
                <w:szCs w:val="18"/>
                <w:lang w:val="en-GB"/>
              </w:rPr>
            </w:pPr>
            <w:r w:rsidRPr="00106D37">
              <w:rPr>
                <w:sz w:val="18"/>
                <w:szCs w:val="18"/>
                <w:lang w:val="en-GB"/>
              </w:rPr>
              <w:t>Develop TORs for Consultants for technical services, consultants, experts, and specifications of materials as required by the project, in consultation with the Project Director/UNDP.</w:t>
            </w:r>
          </w:p>
          <w:p w:rsidR="00752BE3" w:rsidRPr="00106D37" w:rsidRDefault="00752BE3" w:rsidP="00AC4C9A">
            <w:pPr>
              <w:numPr>
                <w:ilvl w:val="0"/>
                <w:numId w:val="36"/>
              </w:numPr>
              <w:rPr>
                <w:sz w:val="18"/>
                <w:szCs w:val="18"/>
                <w:lang w:val="en-GB"/>
              </w:rPr>
            </w:pPr>
            <w:r w:rsidRPr="00106D37">
              <w:rPr>
                <w:sz w:val="18"/>
                <w:szCs w:val="18"/>
                <w:lang w:val="en-GB"/>
              </w:rPr>
              <w:t>Facilitate, guide and monitor the work of consultants, and approve their deliverables in association with the Project Committee.</w:t>
            </w:r>
          </w:p>
          <w:p w:rsidR="00752BE3" w:rsidRPr="00106D37" w:rsidRDefault="00752BE3" w:rsidP="00AC4C9A">
            <w:pPr>
              <w:numPr>
                <w:ilvl w:val="0"/>
                <w:numId w:val="36"/>
              </w:numPr>
              <w:rPr>
                <w:sz w:val="18"/>
                <w:szCs w:val="18"/>
                <w:lang w:val="en-GB"/>
              </w:rPr>
            </w:pPr>
            <w:r w:rsidRPr="00106D37">
              <w:rPr>
                <w:sz w:val="18"/>
                <w:szCs w:val="18"/>
                <w:lang w:val="en-GB"/>
              </w:rPr>
              <w:t xml:space="preserve">Organize and assist in project related activities, where required. These may include planning for meetings, local and national workshops, consultations, trips, and other project related activities. </w:t>
            </w:r>
          </w:p>
          <w:p w:rsidR="00752BE3" w:rsidRPr="00106D37" w:rsidRDefault="00752BE3" w:rsidP="00AC4C9A">
            <w:pPr>
              <w:numPr>
                <w:ilvl w:val="0"/>
                <w:numId w:val="36"/>
              </w:numPr>
              <w:rPr>
                <w:sz w:val="18"/>
                <w:szCs w:val="18"/>
                <w:lang w:val="en-GB"/>
              </w:rPr>
            </w:pPr>
            <w:r w:rsidRPr="00106D37">
              <w:rPr>
                <w:sz w:val="18"/>
                <w:szCs w:val="18"/>
                <w:lang w:val="en-GB"/>
              </w:rPr>
              <w:t>Establish and maintain linkages with national and international organizations and persons which/who can be of assistance to the objectives of the Project.</w:t>
            </w:r>
          </w:p>
          <w:p w:rsidR="00752BE3" w:rsidRPr="00106D37" w:rsidRDefault="00752BE3" w:rsidP="00AC4C9A">
            <w:pPr>
              <w:numPr>
                <w:ilvl w:val="0"/>
                <w:numId w:val="36"/>
              </w:numPr>
              <w:rPr>
                <w:sz w:val="18"/>
                <w:szCs w:val="18"/>
                <w:lang w:val="en-GB"/>
              </w:rPr>
            </w:pPr>
            <w:r w:rsidRPr="00106D37">
              <w:rPr>
                <w:sz w:val="18"/>
                <w:szCs w:val="18"/>
                <w:lang w:val="en-GB"/>
              </w:rPr>
              <w:t>Provide timely reporting of project status as required by the Project Committee and the UNDP.</w:t>
            </w:r>
          </w:p>
          <w:p w:rsidR="00752BE3" w:rsidRPr="00106D37" w:rsidRDefault="00752BE3" w:rsidP="00AC4C9A">
            <w:pPr>
              <w:numPr>
                <w:ilvl w:val="0"/>
                <w:numId w:val="36"/>
              </w:numPr>
              <w:rPr>
                <w:sz w:val="18"/>
                <w:szCs w:val="18"/>
                <w:lang w:val="en-GB"/>
              </w:rPr>
            </w:pPr>
            <w:r w:rsidRPr="00106D37">
              <w:rPr>
                <w:sz w:val="18"/>
                <w:szCs w:val="18"/>
                <w:lang w:val="en-GB"/>
              </w:rPr>
              <w:t>Maintain records of Project Committee meetings, decisions, actions etc.</w:t>
            </w:r>
          </w:p>
          <w:p w:rsidR="00752BE3" w:rsidRPr="00106D37" w:rsidRDefault="00752BE3" w:rsidP="00AC4C9A">
            <w:pPr>
              <w:numPr>
                <w:ilvl w:val="0"/>
                <w:numId w:val="36"/>
              </w:numPr>
              <w:rPr>
                <w:sz w:val="18"/>
                <w:szCs w:val="18"/>
                <w:lang w:val="en-GB"/>
              </w:rPr>
            </w:pPr>
            <w:r w:rsidRPr="00106D37">
              <w:rPr>
                <w:sz w:val="18"/>
                <w:szCs w:val="18"/>
                <w:lang w:val="en-GB"/>
              </w:rPr>
              <w:t>Coordinate with other initiatives and programs whose outcomes and outputs are relevant to this project’s objectives.</w:t>
            </w:r>
          </w:p>
          <w:p w:rsidR="00752BE3" w:rsidRPr="00106D37" w:rsidRDefault="00752BE3" w:rsidP="00AC4C9A">
            <w:pPr>
              <w:numPr>
                <w:ilvl w:val="0"/>
                <w:numId w:val="36"/>
              </w:numPr>
              <w:rPr>
                <w:sz w:val="18"/>
                <w:szCs w:val="18"/>
                <w:lang w:val="en-GB"/>
              </w:rPr>
            </w:pPr>
            <w:r w:rsidRPr="00106D37">
              <w:rPr>
                <w:sz w:val="18"/>
                <w:szCs w:val="18"/>
                <w:lang w:val="en-GB"/>
              </w:rPr>
              <w:t xml:space="preserve">Any other duties assigned by the Project Committee that have direct relevance to the project. </w:t>
            </w:r>
          </w:p>
          <w:p w:rsidR="00752BE3" w:rsidRPr="00106D37" w:rsidRDefault="00752BE3" w:rsidP="00151FAE">
            <w:pPr>
              <w:ind w:left="33"/>
              <w:rPr>
                <w:sz w:val="18"/>
                <w:szCs w:val="18"/>
                <w:lang w:val="en-GB"/>
              </w:rPr>
            </w:pPr>
            <w:r w:rsidRPr="00106D37">
              <w:rPr>
                <w:i/>
                <w:sz w:val="18"/>
                <w:szCs w:val="18"/>
                <w:lang w:val="en-GB"/>
              </w:rPr>
              <w:t>Selection criteria</w:t>
            </w:r>
            <w:r w:rsidRPr="00106D37">
              <w:rPr>
                <w:sz w:val="18"/>
                <w:szCs w:val="18"/>
                <w:lang w:val="en-GB"/>
              </w:rPr>
              <w:t>: should have a Bachelor’s degree in management, administration, environmental management or related field with a minimum of 5 years management experience at a senior level, or an advanced degree with 3 years management experience. Knowledge and understanding of the relevant UN Convention, environmental issues in Seychelles, good leadership, coordination, communication, and facilitation skills are essential.</w:t>
            </w:r>
          </w:p>
        </w:tc>
      </w:tr>
      <w:tr w:rsidR="00752BE3" w:rsidRPr="00106D37" w:rsidTr="00752BE3">
        <w:tc>
          <w:tcPr>
            <w:tcW w:w="13188" w:type="dxa"/>
            <w:gridSpan w:val="4"/>
            <w:tcBorders>
              <w:top w:val="nil"/>
              <w:left w:val="single" w:sz="4" w:space="0" w:color="auto"/>
              <w:bottom w:val="single" w:sz="4" w:space="0" w:color="auto"/>
              <w:right w:val="single" w:sz="4" w:space="0" w:color="auto"/>
            </w:tcBorders>
            <w:shd w:val="clear" w:color="auto" w:fill="B8CCE4"/>
            <w:noWrap/>
            <w:vAlign w:val="center"/>
            <w:hideMark/>
          </w:tcPr>
          <w:p w:rsidR="00752BE3" w:rsidRPr="00106D37" w:rsidRDefault="00752BE3" w:rsidP="00151FAE">
            <w:pPr>
              <w:rPr>
                <w:color w:val="000000"/>
                <w:sz w:val="20"/>
                <w:szCs w:val="20"/>
                <w:lang w:val="en-GB" w:eastAsia="en-GB"/>
              </w:rPr>
            </w:pPr>
            <w:r w:rsidRPr="00106D37">
              <w:rPr>
                <w:b/>
                <w:bCs/>
                <w:color w:val="000000"/>
                <w:sz w:val="20"/>
                <w:szCs w:val="20"/>
                <w:lang w:val="en-GB" w:eastAsia="en-GB"/>
              </w:rPr>
              <w:t>For Technical Assistance</w:t>
            </w:r>
          </w:p>
        </w:tc>
      </w:tr>
      <w:tr w:rsidR="00752BE3" w:rsidRPr="00106D37" w:rsidTr="00752BE3">
        <w:tc>
          <w:tcPr>
            <w:tcW w:w="2132" w:type="dxa"/>
            <w:tcBorders>
              <w:top w:val="nil"/>
              <w:left w:val="single" w:sz="4" w:space="0" w:color="auto"/>
              <w:bottom w:val="single" w:sz="4" w:space="0" w:color="auto"/>
              <w:right w:val="single" w:sz="4" w:space="0" w:color="auto"/>
            </w:tcBorders>
            <w:shd w:val="clear" w:color="auto" w:fill="DBE5F1"/>
            <w:vAlign w:val="center"/>
            <w:hideMark/>
          </w:tcPr>
          <w:p w:rsidR="00752BE3" w:rsidRPr="00106D37" w:rsidRDefault="00752BE3" w:rsidP="00151FAE">
            <w:pPr>
              <w:rPr>
                <w:i/>
                <w:iCs/>
                <w:color w:val="000000"/>
                <w:sz w:val="20"/>
                <w:szCs w:val="20"/>
                <w:lang w:val="en-GB" w:eastAsia="en-GB"/>
              </w:rPr>
            </w:pPr>
            <w:r w:rsidRPr="00106D37">
              <w:rPr>
                <w:i/>
                <w:iCs/>
                <w:color w:val="000000"/>
                <w:sz w:val="20"/>
                <w:szCs w:val="20"/>
                <w:lang w:val="en-GB" w:eastAsia="en-GB"/>
              </w:rPr>
              <w:t>Local</w:t>
            </w:r>
          </w:p>
        </w:tc>
        <w:tc>
          <w:tcPr>
            <w:tcW w:w="992" w:type="dxa"/>
            <w:tcBorders>
              <w:top w:val="nil"/>
              <w:left w:val="nil"/>
              <w:bottom w:val="single" w:sz="4" w:space="0" w:color="auto"/>
              <w:right w:val="single" w:sz="4" w:space="0" w:color="auto"/>
            </w:tcBorders>
            <w:shd w:val="clear" w:color="auto" w:fill="DBE5F1"/>
            <w:vAlign w:val="center"/>
            <w:hideMark/>
          </w:tcPr>
          <w:p w:rsidR="00752BE3" w:rsidRPr="00106D37" w:rsidRDefault="00752BE3" w:rsidP="00151FAE">
            <w:pPr>
              <w:jc w:val="center"/>
              <w:rPr>
                <w:i/>
                <w:i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DBE5F1"/>
            <w:vAlign w:val="center"/>
            <w:hideMark/>
          </w:tcPr>
          <w:p w:rsidR="00752BE3" w:rsidRPr="00106D37" w:rsidRDefault="00752BE3" w:rsidP="00151FAE">
            <w:pPr>
              <w:jc w:val="center"/>
              <w:rPr>
                <w:i/>
                <w:iCs/>
                <w:color w:val="000000"/>
                <w:sz w:val="18"/>
                <w:szCs w:val="18"/>
                <w:lang w:val="en-GB" w:eastAsia="en-GB"/>
              </w:rPr>
            </w:pPr>
          </w:p>
        </w:tc>
        <w:tc>
          <w:tcPr>
            <w:tcW w:w="8930" w:type="dxa"/>
            <w:tcBorders>
              <w:top w:val="nil"/>
              <w:left w:val="nil"/>
              <w:bottom w:val="single" w:sz="4" w:space="0" w:color="auto"/>
              <w:right w:val="single" w:sz="4" w:space="0" w:color="auto"/>
            </w:tcBorders>
            <w:shd w:val="clear" w:color="auto" w:fill="DBE5F1"/>
            <w:vAlign w:val="center"/>
            <w:hideMark/>
          </w:tcPr>
          <w:p w:rsidR="00752BE3" w:rsidRPr="00106D37" w:rsidRDefault="00752BE3" w:rsidP="00151FAE">
            <w:pPr>
              <w:rPr>
                <w:i/>
                <w:iCs/>
                <w:color w:val="000000"/>
                <w:sz w:val="18"/>
                <w:szCs w:val="18"/>
                <w:lang w:val="en-GB" w:eastAsia="en-GB"/>
              </w:rPr>
            </w:pPr>
          </w:p>
        </w:tc>
      </w:tr>
      <w:tr w:rsidR="00752BE3" w:rsidRPr="00106D37" w:rsidTr="00752BE3">
        <w:tc>
          <w:tcPr>
            <w:tcW w:w="2132" w:type="dxa"/>
            <w:tcBorders>
              <w:top w:val="nil"/>
              <w:left w:val="single" w:sz="4" w:space="0" w:color="auto"/>
              <w:bottom w:val="single" w:sz="4" w:space="0" w:color="auto"/>
              <w:right w:val="single" w:sz="4" w:space="0" w:color="auto"/>
            </w:tcBorders>
            <w:shd w:val="clear" w:color="auto" w:fill="auto"/>
            <w:vAlign w:val="center"/>
            <w:hideMark/>
          </w:tcPr>
          <w:p w:rsidR="00752BE3" w:rsidRPr="00106D37" w:rsidRDefault="00752BE3" w:rsidP="00151FAE">
            <w:pPr>
              <w:rPr>
                <w:color w:val="000000"/>
                <w:sz w:val="20"/>
                <w:szCs w:val="20"/>
                <w:lang w:val="en-GB" w:eastAsia="en-GB"/>
              </w:rPr>
            </w:pPr>
            <w:r w:rsidRPr="00106D37">
              <w:rPr>
                <w:color w:val="000000"/>
                <w:sz w:val="20"/>
                <w:szCs w:val="20"/>
                <w:lang w:val="en-GB" w:eastAsia="en-GB"/>
              </w:rPr>
              <w:t>Technical Advisor</w:t>
            </w:r>
          </w:p>
        </w:tc>
        <w:tc>
          <w:tcPr>
            <w:tcW w:w="992"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jc w:val="center"/>
              <w:rPr>
                <w:color w:val="000000"/>
                <w:sz w:val="18"/>
                <w:szCs w:val="18"/>
                <w:lang w:val="en-GB" w:eastAsia="en-GB"/>
              </w:rPr>
            </w:pPr>
            <w:r w:rsidRPr="00106D37">
              <w:rPr>
                <w:color w:val="000000"/>
                <w:sz w:val="18"/>
                <w:szCs w:val="18"/>
                <w:lang w:val="en-GB" w:eastAsia="en-GB"/>
              </w:rPr>
              <w:t>1500</w:t>
            </w:r>
          </w:p>
        </w:tc>
        <w:tc>
          <w:tcPr>
            <w:tcW w:w="1134"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jc w:val="center"/>
              <w:rPr>
                <w:color w:val="000000"/>
                <w:sz w:val="18"/>
                <w:szCs w:val="18"/>
                <w:lang w:val="en-GB" w:eastAsia="en-GB"/>
              </w:rPr>
            </w:pPr>
            <w:r w:rsidRPr="00106D37">
              <w:rPr>
                <w:color w:val="000000"/>
                <w:sz w:val="18"/>
                <w:szCs w:val="18"/>
                <w:lang w:val="en-GB" w:eastAsia="en-GB"/>
              </w:rPr>
              <w:t>13</w:t>
            </w:r>
          </w:p>
        </w:tc>
        <w:tc>
          <w:tcPr>
            <w:tcW w:w="8930"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rPr>
                <w:sz w:val="18"/>
                <w:szCs w:val="18"/>
                <w:lang w:val="en-GB"/>
              </w:rPr>
            </w:pPr>
            <w:r w:rsidRPr="00106D37">
              <w:rPr>
                <w:sz w:val="18"/>
                <w:szCs w:val="18"/>
                <w:lang w:val="en-GB"/>
              </w:rPr>
              <w:t>To provide technical assistance and advise to the Project Manager in the implementation of the project. The key tasks are:</w:t>
            </w:r>
          </w:p>
          <w:p w:rsidR="00752BE3" w:rsidRPr="00106D37" w:rsidRDefault="00752BE3" w:rsidP="00AC4C9A">
            <w:pPr>
              <w:numPr>
                <w:ilvl w:val="0"/>
                <w:numId w:val="37"/>
              </w:numPr>
              <w:rPr>
                <w:sz w:val="18"/>
                <w:szCs w:val="18"/>
                <w:lang w:val="en-GB"/>
              </w:rPr>
            </w:pPr>
            <w:r w:rsidRPr="00106D37">
              <w:rPr>
                <w:sz w:val="18"/>
                <w:szCs w:val="18"/>
                <w:lang w:val="en-GB"/>
              </w:rPr>
              <w:t>Advise the PM on the technical aspects of the project to ensure effective project implementation in-line with the formally approved project document in order to achieve the stated project outcomes and outputs.</w:t>
            </w:r>
          </w:p>
          <w:p w:rsidR="00752BE3" w:rsidRPr="00106D37" w:rsidRDefault="00752BE3" w:rsidP="00AC4C9A">
            <w:pPr>
              <w:numPr>
                <w:ilvl w:val="0"/>
                <w:numId w:val="37"/>
              </w:numPr>
              <w:rPr>
                <w:sz w:val="18"/>
                <w:szCs w:val="18"/>
                <w:lang w:val="en-GB"/>
              </w:rPr>
            </w:pPr>
            <w:r w:rsidRPr="00106D37">
              <w:rPr>
                <w:sz w:val="18"/>
                <w:szCs w:val="18"/>
                <w:lang w:val="en-GB"/>
              </w:rPr>
              <w:t>Provide strategic and technical guidance to the project manager on the implementation of the project.</w:t>
            </w:r>
          </w:p>
          <w:p w:rsidR="00752BE3" w:rsidRPr="00106D37" w:rsidRDefault="00752BE3" w:rsidP="00AC4C9A">
            <w:pPr>
              <w:numPr>
                <w:ilvl w:val="0"/>
                <w:numId w:val="37"/>
              </w:numPr>
              <w:rPr>
                <w:sz w:val="18"/>
                <w:szCs w:val="18"/>
                <w:lang w:val="en-GB"/>
              </w:rPr>
            </w:pPr>
            <w:r w:rsidRPr="00106D37">
              <w:rPr>
                <w:sz w:val="18"/>
                <w:szCs w:val="18"/>
                <w:lang w:val="en-GB"/>
              </w:rPr>
              <w:t>Review Terms of Reference developed under the project and sit on the evaluation committee and recommend bids.</w:t>
            </w:r>
          </w:p>
          <w:p w:rsidR="00752BE3" w:rsidRPr="00106D37" w:rsidRDefault="00752BE3" w:rsidP="00AC4C9A">
            <w:pPr>
              <w:numPr>
                <w:ilvl w:val="0"/>
                <w:numId w:val="37"/>
              </w:numPr>
              <w:rPr>
                <w:sz w:val="18"/>
                <w:szCs w:val="18"/>
                <w:lang w:val="en-GB"/>
              </w:rPr>
            </w:pPr>
            <w:r w:rsidRPr="00106D37">
              <w:rPr>
                <w:sz w:val="18"/>
                <w:szCs w:val="18"/>
                <w:lang w:val="en-GB"/>
              </w:rPr>
              <w:t xml:space="preserve">Provide strategic guidance to the Project Steering Committee. </w:t>
            </w:r>
          </w:p>
          <w:p w:rsidR="00752BE3" w:rsidRPr="00106D37" w:rsidRDefault="00752BE3" w:rsidP="00151FAE">
            <w:pPr>
              <w:rPr>
                <w:i/>
                <w:color w:val="000000"/>
                <w:sz w:val="18"/>
                <w:szCs w:val="18"/>
                <w:lang w:val="en-GB" w:eastAsia="en-GB"/>
              </w:rPr>
            </w:pPr>
            <w:r w:rsidRPr="00106D37">
              <w:rPr>
                <w:i/>
                <w:color w:val="000000"/>
                <w:sz w:val="18"/>
                <w:szCs w:val="18"/>
                <w:lang w:val="en-GB" w:eastAsia="en-GB"/>
              </w:rPr>
              <w:t>Contribution to the following deliverables:</w:t>
            </w:r>
          </w:p>
          <w:p w:rsidR="00752BE3" w:rsidRPr="00106D37" w:rsidRDefault="00752BE3" w:rsidP="00AC4C9A">
            <w:pPr>
              <w:numPr>
                <w:ilvl w:val="0"/>
                <w:numId w:val="42"/>
              </w:numPr>
              <w:rPr>
                <w:bCs/>
                <w:iCs/>
                <w:sz w:val="18"/>
                <w:szCs w:val="20"/>
                <w:lang w:val="en-GB"/>
              </w:rPr>
            </w:pPr>
            <w:r w:rsidRPr="00106D37">
              <w:rPr>
                <w:bCs/>
                <w:iCs/>
                <w:sz w:val="18"/>
                <w:szCs w:val="20"/>
                <w:lang w:val="en-GB"/>
              </w:rPr>
              <w:lastRenderedPageBreak/>
              <w:t>Brief Review of the Biodiversity Planning Process in Seychelles</w:t>
            </w:r>
          </w:p>
          <w:p w:rsidR="00752BE3" w:rsidRPr="00106D37" w:rsidRDefault="00752BE3" w:rsidP="00AC4C9A">
            <w:pPr>
              <w:numPr>
                <w:ilvl w:val="0"/>
                <w:numId w:val="42"/>
              </w:numPr>
              <w:rPr>
                <w:bCs/>
                <w:iCs/>
                <w:sz w:val="18"/>
                <w:szCs w:val="20"/>
                <w:lang w:val="en-GB"/>
              </w:rPr>
            </w:pPr>
            <w:r w:rsidRPr="00106D37">
              <w:rPr>
                <w:bCs/>
                <w:iCs/>
                <w:sz w:val="18"/>
                <w:szCs w:val="20"/>
                <w:lang w:val="en-GB"/>
              </w:rPr>
              <w:t>Biodiversity Targets for Seychelles: As part of national efforts to implement the CBD’s Strategic Plan for 2011-2020</w:t>
            </w:r>
          </w:p>
          <w:p w:rsidR="00752BE3" w:rsidRPr="00106D37" w:rsidRDefault="00752BE3" w:rsidP="00AC4C9A">
            <w:pPr>
              <w:numPr>
                <w:ilvl w:val="0"/>
                <w:numId w:val="42"/>
              </w:numPr>
              <w:rPr>
                <w:bCs/>
                <w:iCs/>
                <w:sz w:val="18"/>
                <w:szCs w:val="20"/>
                <w:lang w:val="en-GB"/>
              </w:rPr>
            </w:pPr>
            <w:r w:rsidRPr="00106D37">
              <w:rPr>
                <w:bCs/>
                <w:iCs/>
                <w:sz w:val="18"/>
                <w:szCs w:val="20"/>
                <w:lang w:val="en-GB"/>
              </w:rPr>
              <w:t>Second National Biodiversity Strategy and Action Plan for Seychelles</w:t>
            </w:r>
          </w:p>
          <w:p w:rsidR="00752BE3" w:rsidRPr="00106D37" w:rsidRDefault="00752BE3" w:rsidP="00AC4C9A">
            <w:pPr>
              <w:numPr>
                <w:ilvl w:val="0"/>
                <w:numId w:val="42"/>
              </w:numPr>
              <w:rPr>
                <w:bCs/>
                <w:iCs/>
                <w:sz w:val="18"/>
                <w:szCs w:val="20"/>
                <w:lang w:val="en-GB"/>
              </w:rPr>
            </w:pPr>
            <w:r w:rsidRPr="00106D37">
              <w:rPr>
                <w:bCs/>
                <w:iCs/>
                <w:sz w:val="18"/>
                <w:szCs w:val="20"/>
                <w:lang w:val="en-GB"/>
              </w:rPr>
              <w:t>Sub-product 1: Study on Ecosystem Valuation in Seychelles</w:t>
            </w:r>
          </w:p>
          <w:p w:rsidR="00752BE3" w:rsidRPr="00106D37" w:rsidRDefault="00752BE3" w:rsidP="00AC4C9A">
            <w:pPr>
              <w:numPr>
                <w:ilvl w:val="0"/>
                <w:numId w:val="42"/>
              </w:numPr>
              <w:rPr>
                <w:bCs/>
                <w:iCs/>
                <w:sz w:val="18"/>
                <w:szCs w:val="18"/>
                <w:lang w:val="en-GB"/>
              </w:rPr>
            </w:pPr>
            <w:r w:rsidRPr="00106D37">
              <w:rPr>
                <w:bCs/>
                <w:iCs/>
                <w:sz w:val="18"/>
                <w:szCs w:val="20"/>
                <w:lang w:val="en-GB"/>
              </w:rPr>
              <w:t>Sub</w:t>
            </w:r>
            <w:r w:rsidRPr="00106D37">
              <w:rPr>
                <w:bCs/>
                <w:iCs/>
                <w:sz w:val="18"/>
                <w:szCs w:val="18"/>
                <w:lang w:val="en-GB"/>
              </w:rPr>
              <w:t xml:space="preserve">-product 2: Study on Advances in </w:t>
            </w:r>
            <w:proofErr w:type="spellStart"/>
            <w:r w:rsidRPr="00106D37">
              <w:rPr>
                <w:bCs/>
                <w:iCs/>
                <w:sz w:val="18"/>
                <w:szCs w:val="18"/>
                <w:lang w:val="en-GB"/>
              </w:rPr>
              <w:t>Sectoral</w:t>
            </w:r>
            <w:proofErr w:type="spellEnd"/>
            <w:r w:rsidRPr="00106D37">
              <w:rPr>
                <w:bCs/>
                <w:iCs/>
                <w:sz w:val="18"/>
                <w:szCs w:val="18"/>
                <w:lang w:val="en-GB"/>
              </w:rPr>
              <w:t xml:space="preserve"> Mainstreaming of Biodiversity in Seychelles</w:t>
            </w:r>
          </w:p>
          <w:p w:rsidR="00752BE3" w:rsidRPr="00106D37" w:rsidRDefault="00752BE3" w:rsidP="00AC4C9A">
            <w:pPr>
              <w:numPr>
                <w:ilvl w:val="0"/>
                <w:numId w:val="42"/>
              </w:numPr>
              <w:rPr>
                <w:bCs/>
                <w:iCs/>
                <w:sz w:val="18"/>
                <w:szCs w:val="18"/>
                <w:lang w:val="en-GB"/>
              </w:rPr>
            </w:pPr>
            <w:r w:rsidRPr="00106D37">
              <w:rPr>
                <w:bCs/>
                <w:iCs/>
                <w:sz w:val="18"/>
                <w:szCs w:val="18"/>
                <w:lang w:val="en-GB"/>
              </w:rPr>
              <w:t>Sub-product 3: Study on the Incorporation of Challenges and Opportunities linked to Ecosystem-Based Adaptation and Resilience in Seychelles</w:t>
            </w:r>
          </w:p>
          <w:p w:rsidR="00752BE3" w:rsidRPr="00106D37" w:rsidRDefault="00752BE3" w:rsidP="00AC4C9A">
            <w:pPr>
              <w:numPr>
                <w:ilvl w:val="0"/>
                <w:numId w:val="42"/>
              </w:numPr>
              <w:rPr>
                <w:bCs/>
                <w:iCs/>
                <w:sz w:val="18"/>
                <w:szCs w:val="18"/>
                <w:lang w:val="en-GB"/>
              </w:rPr>
            </w:pPr>
            <w:r w:rsidRPr="00106D37">
              <w:rPr>
                <w:bCs/>
                <w:iCs/>
                <w:sz w:val="18"/>
                <w:szCs w:val="18"/>
                <w:lang w:val="en-GB"/>
              </w:rPr>
              <w:t>Set of ‘straight-forward’ and feasible NBSAP implementation plans, which ensure the effective implementation of the Action Plan contained in the NBSAP</w:t>
            </w:r>
          </w:p>
          <w:p w:rsidR="00752BE3" w:rsidRPr="00106D37" w:rsidRDefault="00752BE3" w:rsidP="00AC4C9A">
            <w:pPr>
              <w:numPr>
                <w:ilvl w:val="0"/>
                <w:numId w:val="42"/>
              </w:numPr>
              <w:rPr>
                <w:bCs/>
                <w:iCs/>
                <w:sz w:val="18"/>
                <w:szCs w:val="18"/>
                <w:lang w:val="en-GB"/>
              </w:rPr>
            </w:pPr>
            <w:r w:rsidRPr="00106D37">
              <w:rPr>
                <w:bCs/>
                <w:iCs/>
                <w:sz w:val="18"/>
                <w:szCs w:val="18"/>
                <w:lang w:val="en-GB"/>
              </w:rPr>
              <w:t>Fully functional CHM for Seychelles, based on best international practice on the matter</w:t>
            </w:r>
          </w:p>
          <w:p w:rsidR="00752BE3" w:rsidRPr="00106D37" w:rsidRDefault="00752BE3" w:rsidP="00151FAE">
            <w:pPr>
              <w:rPr>
                <w:sz w:val="18"/>
                <w:szCs w:val="18"/>
                <w:lang w:val="en-GB"/>
              </w:rPr>
            </w:pPr>
            <w:r w:rsidRPr="00106D37">
              <w:rPr>
                <w:i/>
                <w:sz w:val="18"/>
                <w:szCs w:val="18"/>
                <w:lang w:val="en-GB"/>
              </w:rPr>
              <w:t>Selection criteria:</w:t>
            </w:r>
            <w:r w:rsidRPr="00106D37">
              <w:rPr>
                <w:sz w:val="18"/>
                <w:szCs w:val="18"/>
                <w:lang w:val="en-GB"/>
              </w:rPr>
              <w:t xml:space="preserve"> should have a MA or MSc in Natural Resources Management, with particular background in Biodiversity Conservation. Minimum10 years’ experience n national and international natural resources projects in multi-stakeholder settings, in particular concerning Biodiversity Conservation. Prior GEF project experience.</w:t>
            </w:r>
          </w:p>
        </w:tc>
      </w:tr>
      <w:tr w:rsidR="00752BE3" w:rsidRPr="00106D37" w:rsidTr="00752BE3">
        <w:tc>
          <w:tcPr>
            <w:tcW w:w="2132" w:type="dxa"/>
            <w:tcBorders>
              <w:top w:val="nil"/>
              <w:left w:val="single" w:sz="4" w:space="0" w:color="auto"/>
              <w:bottom w:val="single" w:sz="4" w:space="0" w:color="auto"/>
              <w:right w:val="single" w:sz="4" w:space="0" w:color="auto"/>
            </w:tcBorders>
            <w:shd w:val="clear" w:color="auto" w:fill="auto"/>
            <w:vAlign w:val="center"/>
            <w:hideMark/>
          </w:tcPr>
          <w:p w:rsidR="00752BE3" w:rsidRPr="00106D37" w:rsidRDefault="00752BE3" w:rsidP="00151FAE">
            <w:pPr>
              <w:rPr>
                <w:color w:val="000000"/>
                <w:sz w:val="20"/>
                <w:szCs w:val="20"/>
                <w:lang w:val="en-GB" w:eastAsia="en-GB"/>
              </w:rPr>
            </w:pPr>
            <w:r w:rsidRPr="00106D37">
              <w:rPr>
                <w:color w:val="000000"/>
                <w:sz w:val="20"/>
                <w:szCs w:val="20"/>
                <w:lang w:val="en-GB" w:eastAsia="en-GB"/>
              </w:rPr>
              <w:lastRenderedPageBreak/>
              <w:t>NBSAP Review Consultant</w:t>
            </w:r>
          </w:p>
        </w:tc>
        <w:tc>
          <w:tcPr>
            <w:tcW w:w="992"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jc w:val="center"/>
              <w:rPr>
                <w:color w:val="000000"/>
                <w:sz w:val="18"/>
                <w:szCs w:val="18"/>
                <w:lang w:val="en-GB" w:eastAsia="en-GB"/>
              </w:rPr>
            </w:pPr>
            <w:r w:rsidRPr="00106D37">
              <w:rPr>
                <w:color w:val="000000"/>
                <w:sz w:val="18"/>
                <w:szCs w:val="18"/>
                <w:lang w:val="en-GB" w:eastAsia="en-GB"/>
              </w:rPr>
              <w:t>1500</w:t>
            </w:r>
          </w:p>
        </w:tc>
        <w:tc>
          <w:tcPr>
            <w:tcW w:w="1134"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jc w:val="center"/>
              <w:rPr>
                <w:color w:val="000000"/>
                <w:sz w:val="18"/>
                <w:szCs w:val="18"/>
                <w:lang w:val="en-GB" w:eastAsia="en-GB"/>
              </w:rPr>
            </w:pPr>
            <w:r w:rsidRPr="00106D37">
              <w:rPr>
                <w:color w:val="000000"/>
                <w:sz w:val="18"/>
                <w:szCs w:val="18"/>
                <w:lang w:val="en-GB" w:eastAsia="en-GB"/>
              </w:rPr>
              <w:t>4</w:t>
            </w:r>
          </w:p>
        </w:tc>
        <w:tc>
          <w:tcPr>
            <w:tcW w:w="8930"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rPr>
                <w:sz w:val="18"/>
                <w:szCs w:val="18"/>
                <w:lang w:val="en-GB"/>
              </w:rPr>
            </w:pPr>
            <w:r w:rsidRPr="00106D37">
              <w:rPr>
                <w:sz w:val="18"/>
                <w:szCs w:val="18"/>
                <w:lang w:val="en-GB"/>
              </w:rPr>
              <w:t>To take stock of the success of the existing NBSAP and develop national targets in line with the global Aichi Targets. The key tasks are:</w:t>
            </w:r>
          </w:p>
          <w:p w:rsidR="00752BE3" w:rsidRPr="00106D37" w:rsidRDefault="00752BE3" w:rsidP="00AC4C9A">
            <w:pPr>
              <w:numPr>
                <w:ilvl w:val="0"/>
                <w:numId w:val="38"/>
              </w:numPr>
              <w:rPr>
                <w:sz w:val="18"/>
                <w:szCs w:val="18"/>
                <w:lang w:val="en-GB"/>
              </w:rPr>
            </w:pPr>
            <w:r w:rsidRPr="00106D37">
              <w:rPr>
                <w:sz w:val="18"/>
                <w:szCs w:val="18"/>
                <w:lang w:val="en-GB"/>
              </w:rPr>
              <w:t>Take stock of existing plans, policies and practices in Seychelles that result in biodiversity conservation or loss.</w:t>
            </w:r>
          </w:p>
          <w:p w:rsidR="00752BE3" w:rsidRPr="00106D37" w:rsidRDefault="00752BE3" w:rsidP="00AC4C9A">
            <w:pPr>
              <w:numPr>
                <w:ilvl w:val="0"/>
                <w:numId w:val="38"/>
              </w:numPr>
              <w:rPr>
                <w:sz w:val="18"/>
                <w:szCs w:val="18"/>
                <w:lang w:val="en-GB"/>
              </w:rPr>
            </w:pPr>
            <w:r w:rsidRPr="00106D37">
              <w:rPr>
                <w:sz w:val="18"/>
                <w:szCs w:val="18"/>
                <w:lang w:val="en-GB"/>
              </w:rPr>
              <w:t xml:space="preserve">Identify the root causes of biodiversity loss in Seychelles by first identifying the threat and then the drivers behind the threats. </w:t>
            </w:r>
          </w:p>
          <w:p w:rsidR="00752BE3" w:rsidRPr="00106D37" w:rsidRDefault="00752BE3" w:rsidP="00AC4C9A">
            <w:pPr>
              <w:numPr>
                <w:ilvl w:val="0"/>
                <w:numId w:val="38"/>
              </w:numPr>
              <w:rPr>
                <w:sz w:val="18"/>
                <w:szCs w:val="18"/>
                <w:lang w:val="en-GB"/>
              </w:rPr>
            </w:pPr>
            <w:r w:rsidRPr="00106D37">
              <w:rPr>
                <w:sz w:val="18"/>
                <w:szCs w:val="18"/>
                <w:lang w:val="en-GB"/>
              </w:rPr>
              <w:t xml:space="preserve">Identify the key barriers and challenges in the policy environment to effective biodiversity conservation/sustainable use. </w:t>
            </w:r>
          </w:p>
          <w:p w:rsidR="00752BE3" w:rsidRPr="00106D37" w:rsidRDefault="00752BE3" w:rsidP="00AC4C9A">
            <w:pPr>
              <w:numPr>
                <w:ilvl w:val="0"/>
                <w:numId w:val="38"/>
              </w:numPr>
              <w:rPr>
                <w:sz w:val="18"/>
                <w:szCs w:val="18"/>
                <w:lang w:val="en-GB"/>
              </w:rPr>
            </w:pPr>
            <w:r w:rsidRPr="00106D37">
              <w:rPr>
                <w:sz w:val="18"/>
                <w:szCs w:val="18"/>
                <w:lang w:val="en-GB"/>
              </w:rPr>
              <w:t>Based on existing studies and analyses, identify key gaps in the existing NBSAP.</w:t>
            </w:r>
          </w:p>
          <w:p w:rsidR="00752BE3" w:rsidRPr="00106D37" w:rsidRDefault="00752BE3" w:rsidP="00AC4C9A">
            <w:pPr>
              <w:numPr>
                <w:ilvl w:val="0"/>
                <w:numId w:val="38"/>
              </w:numPr>
              <w:rPr>
                <w:sz w:val="18"/>
                <w:szCs w:val="18"/>
                <w:lang w:val="en-GB"/>
              </w:rPr>
            </w:pPr>
            <w:r w:rsidRPr="00106D37">
              <w:rPr>
                <w:sz w:val="18"/>
                <w:szCs w:val="18"/>
                <w:lang w:val="en-GB"/>
              </w:rPr>
              <w:t>Identify the means to overcome existing barriers and challenges.</w:t>
            </w:r>
          </w:p>
          <w:p w:rsidR="00752BE3" w:rsidRPr="00106D37" w:rsidRDefault="00752BE3" w:rsidP="00AC4C9A">
            <w:pPr>
              <w:numPr>
                <w:ilvl w:val="0"/>
                <w:numId w:val="38"/>
              </w:numPr>
              <w:rPr>
                <w:sz w:val="18"/>
                <w:szCs w:val="18"/>
                <w:lang w:val="en-GB"/>
              </w:rPr>
            </w:pPr>
            <w:r w:rsidRPr="00106D37">
              <w:rPr>
                <w:sz w:val="18"/>
                <w:szCs w:val="18"/>
                <w:lang w:val="en-GB"/>
              </w:rPr>
              <w:t>Develop a stakeholder consultation and participation plan that will ensure that the NBSAP development process is participatory, increasing the likelihood of successful implementation of the NBSAP.</w:t>
            </w:r>
          </w:p>
          <w:p w:rsidR="00752BE3" w:rsidRPr="00106D37" w:rsidRDefault="00752BE3" w:rsidP="00151FAE">
            <w:pPr>
              <w:rPr>
                <w:i/>
                <w:color w:val="000000"/>
                <w:sz w:val="18"/>
                <w:szCs w:val="18"/>
                <w:lang w:val="en-GB" w:eastAsia="en-GB"/>
              </w:rPr>
            </w:pPr>
            <w:r w:rsidRPr="00106D37">
              <w:rPr>
                <w:i/>
                <w:color w:val="000000"/>
                <w:sz w:val="18"/>
                <w:szCs w:val="18"/>
                <w:lang w:val="en-GB" w:eastAsia="en-GB"/>
              </w:rPr>
              <w:t>Contribution to the following deliverables:</w:t>
            </w:r>
          </w:p>
          <w:p w:rsidR="00752BE3" w:rsidRPr="00106D37" w:rsidRDefault="00752BE3" w:rsidP="00AC4C9A">
            <w:pPr>
              <w:numPr>
                <w:ilvl w:val="0"/>
                <w:numId w:val="42"/>
              </w:numPr>
              <w:rPr>
                <w:bCs/>
                <w:iCs/>
                <w:sz w:val="18"/>
                <w:szCs w:val="20"/>
                <w:lang w:val="en-GB"/>
              </w:rPr>
            </w:pPr>
            <w:r w:rsidRPr="00106D37">
              <w:rPr>
                <w:bCs/>
                <w:iCs/>
                <w:sz w:val="18"/>
                <w:szCs w:val="20"/>
                <w:lang w:val="en-GB"/>
              </w:rPr>
              <w:t>Brief Review of the Biodiversity Planning Process in Seychelles</w:t>
            </w:r>
          </w:p>
          <w:p w:rsidR="00752BE3" w:rsidRPr="00106D37" w:rsidRDefault="00752BE3" w:rsidP="00AC4C9A">
            <w:pPr>
              <w:numPr>
                <w:ilvl w:val="0"/>
                <w:numId w:val="42"/>
              </w:numPr>
              <w:rPr>
                <w:bCs/>
                <w:iCs/>
                <w:sz w:val="18"/>
                <w:szCs w:val="20"/>
                <w:lang w:val="en-GB"/>
              </w:rPr>
            </w:pPr>
            <w:r w:rsidRPr="00106D37">
              <w:rPr>
                <w:bCs/>
                <w:iCs/>
                <w:sz w:val="18"/>
                <w:szCs w:val="20"/>
                <w:lang w:val="en-GB"/>
              </w:rPr>
              <w:t>Second National Biodiversity Strategy and Action Plan for Seychelles</w:t>
            </w:r>
          </w:p>
          <w:p w:rsidR="00752BE3" w:rsidRPr="00106D37" w:rsidRDefault="00752BE3" w:rsidP="00AC4C9A">
            <w:pPr>
              <w:numPr>
                <w:ilvl w:val="0"/>
                <w:numId w:val="42"/>
              </w:numPr>
              <w:rPr>
                <w:bCs/>
                <w:iCs/>
                <w:sz w:val="18"/>
                <w:szCs w:val="20"/>
                <w:lang w:val="en-GB"/>
              </w:rPr>
            </w:pPr>
            <w:r w:rsidRPr="00106D37">
              <w:rPr>
                <w:bCs/>
                <w:iCs/>
                <w:sz w:val="18"/>
                <w:szCs w:val="20"/>
                <w:lang w:val="en-GB"/>
              </w:rPr>
              <w:t>Sub-product 1: Study on Ecosystem Valuation in Seychelles</w:t>
            </w:r>
          </w:p>
          <w:p w:rsidR="00752BE3" w:rsidRPr="00106D37" w:rsidRDefault="00752BE3" w:rsidP="00AC4C9A">
            <w:pPr>
              <w:numPr>
                <w:ilvl w:val="0"/>
                <w:numId w:val="42"/>
              </w:numPr>
              <w:rPr>
                <w:bCs/>
                <w:iCs/>
                <w:sz w:val="18"/>
                <w:szCs w:val="18"/>
                <w:lang w:val="en-GB"/>
              </w:rPr>
            </w:pPr>
            <w:r w:rsidRPr="00106D37">
              <w:rPr>
                <w:bCs/>
                <w:iCs/>
                <w:sz w:val="18"/>
                <w:szCs w:val="20"/>
                <w:lang w:val="en-GB"/>
              </w:rPr>
              <w:t>Sub</w:t>
            </w:r>
            <w:r w:rsidRPr="00106D37">
              <w:rPr>
                <w:bCs/>
                <w:iCs/>
                <w:sz w:val="18"/>
                <w:szCs w:val="18"/>
                <w:lang w:val="en-GB"/>
              </w:rPr>
              <w:t xml:space="preserve">-product 2: Study on Advances in </w:t>
            </w:r>
            <w:proofErr w:type="spellStart"/>
            <w:r w:rsidRPr="00106D37">
              <w:rPr>
                <w:bCs/>
                <w:iCs/>
                <w:sz w:val="18"/>
                <w:szCs w:val="18"/>
                <w:lang w:val="en-GB"/>
              </w:rPr>
              <w:t>Sectoral</w:t>
            </w:r>
            <w:proofErr w:type="spellEnd"/>
            <w:r w:rsidRPr="00106D37">
              <w:rPr>
                <w:bCs/>
                <w:iCs/>
                <w:sz w:val="18"/>
                <w:szCs w:val="18"/>
                <w:lang w:val="en-GB"/>
              </w:rPr>
              <w:t xml:space="preserve"> Mainstreaming of Biodiversity in Seychelles</w:t>
            </w:r>
          </w:p>
          <w:p w:rsidR="00752BE3" w:rsidRPr="00106D37" w:rsidRDefault="00752BE3" w:rsidP="00AC4C9A">
            <w:pPr>
              <w:numPr>
                <w:ilvl w:val="0"/>
                <w:numId w:val="42"/>
              </w:numPr>
              <w:rPr>
                <w:bCs/>
                <w:iCs/>
                <w:sz w:val="18"/>
                <w:szCs w:val="18"/>
                <w:lang w:val="en-GB"/>
              </w:rPr>
            </w:pPr>
            <w:r w:rsidRPr="00106D37">
              <w:rPr>
                <w:bCs/>
                <w:iCs/>
                <w:sz w:val="18"/>
                <w:szCs w:val="18"/>
                <w:lang w:val="en-GB"/>
              </w:rPr>
              <w:t>Sub-product 3: Study on the Incorporation of Challenges and Opportunities linked to Ecosystem-Based Adaptation and Resilience in Seychelles</w:t>
            </w:r>
          </w:p>
          <w:p w:rsidR="00752BE3" w:rsidRPr="00106D37" w:rsidRDefault="00752BE3" w:rsidP="00151FAE">
            <w:pPr>
              <w:rPr>
                <w:color w:val="000000"/>
                <w:sz w:val="18"/>
                <w:szCs w:val="18"/>
                <w:lang w:val="en-GB" w:eastAsia="en-GB"/>
              </w:rPr>
            </w:pPr>
            <w:r w:rsidRPr="00106D37">
              <w:rPr>
                <w:i/>
                <w:sz w:val="18"/>
                <w:szCs w:val="18"/>
                <w:lang w:val="en-GB"/>
              </w:rPr>
              <w:t>Selection criteria</w:t>
            </w:r>
            <w:r w:rsidRPr="00106D37">
              <w:rPr>
                <w:sz w:val="18"/>
                <w:szCs w:val="18"/>
                <w:lang w:val="en-GB"/>
              </w:rPr>
              <w:t>: should have an advanced university degree in environmental management or related field with a minimum of 5 years management experience at a senior level. Knowledge and understanding of the relevant UN Convention, the existing NBSAP and environmental issues in Seychelles are essential.</w:t>
            </w:r>
          </w:p>
        </w:tc>
      </w:tr>
      <w:tr w:rsidR="00752BE3" w:rsidRPr="00106D37" w:rsidTr="00752BE3">
        <w:tc>
          <w:tcPr>
            <w:tcW w:w="2132" w:type="dxa"/>
            <w:tcBorders>
              <w:top w:val="nil"/>
              <w:left w:val="single" w:sz="4" w:space="0" w:color="auto"/>
              <w:bottom w:val="single" w:sz="4" w:space="0" w:color="auto"/>
              <w:right w:val="single" w:sz="4" w:space="0" w:color="auto"/>
            </w:tcBorders>
            <w:shd w:val="clear" w:color="auto" w:fill="DBE5F1"/>
            <w:vAlign w:val="center"/>
            <w:hideMark/>
          </w:tcPr>
          <w:p w:rsidR="00752BE3" w:rsidRPr="00106D37" w:rsidRDefault="00752BE3" w:rsidP="00151FAE">
            <w:pPr>
              <w:rPr>
                <w:i/>
                <w:iCs/>
                <w:color w:val="000000"/>
                <w:sz w:val="20"/>
                <w:szCs w:val="20"/>
                <w:lang w:val="en-GB" w:eastAsia="en-GB"/>
              </w:rPr>
            </w:pPr>
            <w:r w:rsidRPr="00106D37">
              <w:rPr>
                <w:i/>
                <w:iCs/>
                <w:color w:val="000000"/>
                <w:sz w:val="20"/>
                <w:szCs w:val="20"/>
                <w:lang w:val="en-GB" w:eastAsia="en-GB"/>
              </w:rPr>
              <w:t>International</w:t>
            </w:r>
          </w:p>
        </w:tc>
        <w:tc>
          <w:tcPr>
            <w:tcW w:w="992" w:type="dxa"/>
            <w:tcBorders>
              <w:top w:val="nil"/>
              <w:left w:val="nil"/>
              <w:bottom w:val="single" w:sz="4" w:space="0" w:color="auto"/>
              <w:right w:val="single" w:sz="4" w:space="0" w:color="auto"/>
            </w:tcBorders>
            <w:shd w:val="clear" w:color="auto" w:fill="DBE5F1"/>
            <w:vAlign w:val="center"/>
            <w:hideMark/>
          </w:tcPr>
          <w:p w:rsidR="00752BE3" w:rsidRPr="00106D37" w:rsidRDefault="00752BE3" w:rsidP="00151FAE">
            <w:pPr>
              <w:jc w:val="center"/>
              <w:rPr>
                <w:i/>
                <w:i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DBE5F1"/>
            <w:vAlign w:val="center"/>
            <w:hideMark/>
          </w:tcPr>
          <w:p w:rsidR="00752BE3" w:rsidRPr="00106D37" w:rsidRDefault="00752BE3" w:rsidP="00151FAE">
            <w:pPr>
              <w:jc w:val="center"/>
              <w:rPr>
                <w:i/>
                <w:iCs/>
                <w:color w:val="000000"/>
                <w:sz w:val="18"/>
                <w:szCs w:val="18"/>
                <w:lang w:val="en-GB" w:eastAsia="en-GB"/>
              </w:rPr>
            </w:pPr>
          </w:p>
        </w:tc>
        <w:tc>
          <w:tcPr>
            <w:tcW w:w="8930" w:type="dxa"/>
            <w:tcBorders>
              <w:top w:val="nil"/>
              <w:left w:val="nil"/>
              <w:bottom w:val="single" w:sz="4" w:space="0" w:color="auto"/>
              <w:right w:val="single" w:sz="4" w:space="0" w:color="auto"/>
            </w:tcBorders>
            <w:shd w:val="clear" w:color="auto" w:fill="DBE5F1"/>
            <w:vAlign w:val="center"/>
            <w:hideMark/>
          </w:tcPr>
          <w:p w:rsidR="00752BE3" w:rsidRPr="00106D37" w:rsidRDefault="00752BE3" w:rsidP="00151FAE">
            <w:pPr>
              <w:rPr>
                <w:i/>
                <w:iCs/>
                <w:color w:val="000000"/>
                <w:sz w:val="18"/>
                <w:szCs w:val="18"/>
                <w:lang w:val="en-GB" w:eastAsia="en-GB"/>
              </w:rPr>
            </w:pPr>
          </w:p>
        </w:tc>
      </w:tr>
      <w:tr w:rsidR="00752BE3" w:rsidRPr="00106D37" w:rsidTr="00752BE3">
        <w:tc>
          <w:tcPr>
            <w:tcW w:w="2132" w:type="dxa"/>
            <w:tcBorders>
              <w:top w:val="nil"/>
              <w:left w:val="single" w:sz="4" w:space="0" w:color="auto"/>
              <w:bottom w:val="single" w:sz="4" w:space="0" w:color="auto"/>
              <w:right w:val="single" w:sz="4" w:space="0" w:color="auto"/>
            </w:tcBorders>
            <w:shd w:val="clear" w:color="auto" w:fill="auto"/>
            <w:vAlign w:val="center"/>
            <w:hideMark/>
          </w:tcPr>
          <w:p w:rsidR="00752BE3" w:rsidRPr="00106D37" w:rsidRDefault="00752BE3" w:rsidP="00151FAE">
            <w:pPr>
              <w:rPr>
                <w:color w:val="000000"/>
                <w:sz w:val="20"/>
                <w:szCs w:val="20"/>
                <w:lang w:val="en-GB" w:eastAsia="en-GB"/>
              </w:rPr>
            </w:pPr>
            <w:r w:rsidRPr="00106D37">
              <w:rPr>
                <w:color w:val="000000"/>
                <w:sz w:val="20"/>
                <w:szCs w:val="20"/>
                <w:lang w:val="en-GB" w:eastAsia="en-GB"/>
              </w:rPr>
              <w:t>NBSAP Lead Consultant</w:t>
            </w:r>
          </w:p>
        </w:tc>
        <w:tc>
          <w:tcPr>
            <w:tcW w:w="992"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jc w:val="center"/>
              <w:rPr>
                <w:color w:val="000000"/>
                <w:sz w:val="18"/>
                <w:szCs w:val="18"/>
                <w:lang w:val="en-GB" w:eastAsia="en-GB"/>
              </w:rPr>
            </w:pPr>
            <w:r w:rsidRPr="00106D37">
              <w:rPr>
                <w:color w:val="000000"/>
                <w:sz w:val="18"/>
                <w:szCs w:val="18"/>
                <w:lang w:val="en-GB" w:eastAsia="en-GB"/>
              </w:rPr>
              <w:t>3000</w:t>
            </w:r>
          </w:p>
        </w:tc>
        <w:tc>
          <w:tcPr>
            <w:tcW w:w="1134"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jc w:val="center"/>
              <w:rPr>
                <w:color w:val="000000"/>
                <w:sz w:val="18"/>
                <w:szCs w:val="18"/>
                <w:lang w:val="en-GB" w:eastAsia="en-GB"/>
              </w:rPr>
            </w:pPr>
            <w:r w:rsidRPr="00106D37">
              <w:rPr>
                <w:color w:val="000000"/>
                <w:sz w:val="18"/>
                <w:szCs w:val="18"/>
                <w:lang w:val="en-GB" w:eastAsia="en-GB"/>
              </w:rPr>
              <w:t>10</w:t>
            </w:r>
          </w:p>
        </w:tc>
        <w:tc>
          <w:tcPr>
            <w:tcW w:w="8930"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rPr>
                <w:sz w:val="18"/>
                <w:szCs w:val="18"/>
                <w:lang w:val="en-GB"/>
              </w:rPr>
            </w:pPr>
            <w:r w:rsidRPr="00106D37">
              <w:rPr>
                <w:sz w:val="18"/>
                <w:szCs w:val="18"/>
                <w:lang w:val="en-GB"/>
              </w:rPr>
              <w:t>To lead the overall process of the stocktaking, stakeholder consultation, national target setting and the development of the NBSAP and be responsible for the timely drafting and finalization of the NBSAP. The key tasks are:</w:t>
            </w:r>
          </w:p>
          <w:p w:rsidR="00752BE3" w:rsidRPr="00106D37" w:rsidRDefault="00752BE3" w:rsidP="00AC4C9A">
            <w:pPr>
              <w:numPr>
                <w:ilvl w:val="0"/>
                <w:numId w:val="35"/>
              </w:numPr>
              <w:ind w:left="360"/>
              <w:rPr>
                <w:sz w:val="18"/>
                <w:szCs w:val="18"/>
                <w:lang w:val="en-GB"/>
              </w:rPr>
            </w:pPr>
            <w:r w:rsidRPr="00106D37">
              <w:rPr>
                <w:sz w:val="18"/>
                <w:szCs w:val="18"/>
                <w:lang w:val="en-GB"/>
              </w:rPr>
              <w:t>Serve as team leader for other consultants involved in the NBSAP and be overall responsible for the timely drafting of the document for submission to the CBD Secretariat; strictly adhering to the deadlines agreed to; and ensuring quality control.</w:t>
            </w:r>
          </w:p>
          <w:p w:rsidR="00752BE3" w:rsidRPr="00106D37" w:rsidRDefault="00752BE3" w:rsidP="00AC4C9A">
            <w:pPr>
              <w:numPr>
                <w:ilvl w:val="0"/>
                <w:numId w:val="35"/>
              </w:numPr>
              <w:ind w:left="360"/>
              <w:rPr>
                <w:sz w:val="18"/>
                <w:szCs w:val="18"/>
                <w:lang w:val="en-GB"/>
              </w:rPr>
            </w:pPr>
            <w:r w:rsidRPr="00106D37">
              <w:rPr>
                <w:sz w:val="18"/>
                <w:szCs w:val="18"/>
                <w:lang w:val="en-GB"/>
              </w:rPr>
              <w:lastRenderedPageBreak/>
              <w:t>Ensure that the inception meeting results in a clear roadmap on the scope of services and project tasks to be accomplished under the guidance of the Project Manager, key national implementing partners and the UNDP technical staff.</w:t>
            </w:r>
          </w:p>
          <w:p w:rsidR="00752BE3" w:rsidRPr="00106D37" w:rsidRDefault="00752BE3" w:rsidP="00AC4C9A">
            <w:pPr>
              <w:numPr>
                <w:ilvl w:val="0"/>
                <w:numId w:val="35"/>
              </w:numPr>
              <w:ind w:left="360"/>
              <w:rPr>
                <w:sz w:val="18"/>
                <w:szCs w:val="18"/>
                <w:lang w:val="en-GB"/>
              </w:rPr>
            </w:pPr>
            <w:r w:rsidRPr="00106D37">
              <w:rPr>
                <w:sz w:val="18"/>
                <w:szCs w:val="18"/>
                <w:lang w:val="en-GB"/>
              </w:rPr>
              <w:t>Submit draft and revised versions of all studies and reports of the NBSAP activities to Project Manager, key national implementing partners and UNDP technical staff, per reporting timelines agreed on or before the inception meeting.</w:t>
            </w:r>
          </w:p>
          <w:p w:rsidR="00752BE3" w:rsidRPr="00106D37" w:rsidRDefault="00752BE3" w:rsidP="00AC4C9A">
            <w:pPr>
              <w:numPr>
                <w:ilvl w:val="0"/>
                <w:numId w:val="35"/>
              </w:numPr>
              <w:ind w:left="360"/>
              <w:rPr>
                <w:sz w:val="18"/>
                <w:szCs w:val="18"/>
                <w:lang w:val="en-GB"/>
              </w:rPr>
            </w:pPr>
            <w:r w:rsidRPr="00106D37">
              <w:rPr>
                <w:sz w:val="18"/>
                <w:szCs w:val="18"/>
                <w:lang w:val="en-GB"/>
              </w:rPr>
              <w:t>Play a pivotal role in developing a work plan and coordinating the input and outputs of all consultants, as well as overseeing the technical quality of deliverables.</w:t>
            </w:r>
          </w:p>
          <w:p w:rsidR="00752BE3" w:rsidRPr="00106D37" w:rsidRDefault="00752BE3" w:rsidP="00AC4C9A">
            <w:pPr>
              <w:numPr>
                <w:ilvl w:val="0"/>
                <w:numId w:val="35"/>
              </w:numPr>
              <w:ind w:left="360"/>
              <w:rPr>
                <w:sz w:val="18"/>
                <w:szCs w:val="18"/>
                <w:lang w:val="en-GB"/>
              </w:rPr>
            </w:pPr>
            <w:r w:rsidRPr="00106D37">
              <w:rPr>
                <w:sz w:val="18"/>
                <w:szCs w:val="18"/>
                <w:lang w:val="en-GB"/>
              </w:rPr>
              <w:t>Ensure that all Climate Change-related issues highlighted in the second National Communication to the UNFCCC that affect Biodiversity (Adaptation) or affected by Biodiversity (Mitigation) are integrated and addressed in the final NBSAP.</w:t>
            </w:r>
          </w:p>
          <w:p w:rsidR="00752BE3" w:rsidRPr="00106D37" w:rsidRDefault="00752BE3" w:rsidP="00AC4C9A">
            <w:pPr>
              <w:numPr>
                <w:ilvl w:val="0"/>
                <w:numId w:val="35"/>
              </w:numPr>
              <w:ind w:left="360"/>
              <w:rPr>
                <w:sz w:val="18"/>
                <w:szCs w:val="18"/>
                <w:lang w:val="en-GB"/>
              </w:rPr>
            </w:pPr>
            <w:r w:rsidRPr="00106D37">
              <w:rPr>
                <w:sz w:val="18"/>
                <w:szCs w:val="18"/>
                <w:lang w:val="en-GB"/>
              </w:rPr>
              <w:t>Ensure that all lessons learnt in the mainstreaming of biodiversity into the production sectors (this includes measures against Invasive Alien Species) are incorporated into the NBSAP.</w:t>
            </w:r>
          </w:p>
          <w:p w:rsidR="00752BE3" w:rsidRPr="00106D37" w:rsidRDefault="00752BE3" w:rsidP="00AC4C9A">
            <w:pPr>
              <w:numPr>
                <w:ilvl w:val="0"/>
                <w:numId w:val="35"/>
              </w:numPr>
              <w:ind w:left="360"/>
              <w:rPr>
                <w:sz w:val="18"/>
                <w:szCs w:val="18"/>
                <w:lang w:val="en-GB"/>
              </w:rPr>
            </w:pPr>
            <w:r w:rsidRPr="00106D37">
              <w:rPr>
                <w:sz w:val="18"/>
                <w:szCs w:val="18"/>
                <w:lang w:val="en-GB"/>
              </w:rPr>
              <w:t>Identify implementation partners for the undertaking of the various activities and develop an overall implementation plan.</w:t>
            </w:r>
          </w:p>
          <w:p w:rsidR="00752BE3" w:rsidRPr="00106D37" w:rsidRDefault="00752BE3" w:rsidP="00AC4C9A">
            <w:pPr>
              <w:numPr>
                <w:ilvl w:val="0"/>
                <w:numId w:val="35"/>
              </w:numPr>
              <w:ind w:left="360"/>
              <w:rPr>
                <w:sz w:val="18"/>
                <w:szCs w:val="18"/>
                <w:lang w:val="en-GB"/>
              </w:rPr>
            </w:pPr>
            <w:r w:rsidRPr="00106D37">
              <w:rPr>
                <w:sz w:val="18"/>
                <w:szCs w:val="18"/>
                <w:lang w:val="en-GB"/>
              </w:rPr>
              <w:t xml:space="preserve">Submit a final draft to the Project Manager, incorporating stakeholder inputs and guidance provided. </w:t>
            </w:r>
          </w:p>
          <w:p w:rsidR="00752BE3" w:rsidRPr="00106D37" w:rsidRDefault="00752BE3" w:rsidP="00151FAE">
            <w:pPr>
              <w:rPr>
                <w:i/>
                <w:color w:val="000000"/>
                <w:sz w:val="18"/>
                <w:szCs w:val="18"/>
                <w:lang w:val="en-GB" w:eastAsia="en-GB"/>
              </w:rPr>
            </w:pPr>
            <w:r w:rsidRPr="00106D37">
              <w:rPr>
                <w:i/>
                <w:color w:val="000000"/>
                <w:sz w:val="18"/>
                <w:szCs w:val="18"/>
                <w:lang w:val="en-GB" w:eastAsia="en-GB"/>
              </w:rPr>
              <w:t>Contribution to the following deliverables:</w:t>
            </w:r>
          </w:p>
          <w:p w:rsidR="00752BE3" w:rsidRPr="00106D37" w:rsidRDefault="00752BE3" w:rsidP="00AC4C9A">
            <w:pPr>
              <w:numPr>
                <w:ilvl w:val="0"/>
                <w:numId w:val="42"/>
              </w:numPr>
              <w:rPr>
                <w:bCs/>
                <w:iCs/>
                <w:sz w:val="18"/>
                <w:szCs w:val="20"/>
                <w:lang w:val="en-GB"/>
              </w:rPr>
            </w:pPr>
            <w:r w:rsidRPr="00106D37">
              <w:rPr>
                <w:bCs/>
                <w:iCs/>
                <w:sz w:val="18"/>
                <w:szCs w:val="20"/>
                <w:lang w:val="en-GB"/>
              </w:rPr>
              <w:t>Brief Review of the Biodiversity Planning Process in Seychelles</w:t>
            </w:r>
          </w:p>
          <w:p w:rsidR="00752BE3" w:rsidRPr="00106D37" w:rsidRDefault="00752BE3" w:rsidP="00AC4C9A">
            <w:pPr>
              <w:numPr>
                <w:ilvl w:val="0"/>
                <w:numId w:val="42"/>
              </w:numPr>
              <w:rPr>
                <w:bCs/>
                <w:iCs/>
                <w:sz w:val="18"/>
                <w:szCs w:val="20"/>
                <w:lang w:val="en-GB"/>
              </w:rPr>
            </w:pPr>
            <w:r w:rsidRPr="00106D37">
              <w:rPr>
                <w:bCs/>
                <w:iCs/>
                <w:sz w:val="18"/>
                <w:szCs w:val="20"/>
                <w:lang w:val="en-GB"/>
              </w:rPr>
              <w:t>Biodiversity Targets for Seychelles: As part of national efforts to implement the CBD’s Strategic Plan for 2011-2020</w:t>
            </w:r>
          </w:p>
          <w:p w:rsidR="00752BE3" w:rsidRPr="00106D37" w:rsidRDefault="00752BE3" w:rsidP="00AC4C9A">
            <w:pPr>
              <w:numPr>
                <w:ilvl w:val="0"/>
                <w:numId w:val="42"/>
              </w:numPr>
              <w:rPr>
                <w:bCs/>
                <w:iCs/>
                <w:sz w:val="18"/>
                <w:szCs w:val="20"/>
                <w:lang w:val="en-GB"/>
              </w:rPr>
            </w:pPr>
            <w:r w:rsidRPr="00106D37">
              <w:rPr>
                <w:bCs/>
                <w:iCs/>
                <w:sz w:val="18"/>
                <w:szCs w:val="20"/>
                <w:lang w:val="en-GB"/>
              </w:rPr>
              <w:t>Second National Biodiversity Strategy and Action Plan for Seychelles</w:t>
            </w:r>
          </w:p>
          <w:p w:rsidR="00752BE3" w:rsidRPr="00106D37" w:rsidRDefault="00752BE3" w:rsidP="00AC4C9A">
            <w:pPr>
              <w:numPr>
                <w:ilvl w:val="0"/>
                <w:numId w:val="42"/>
              </w:numPr>
              <w:rPr>
                <w:bCs/>
                <w:iCs/>
                <w:sz w:val="18"/>
                <w:szCs w:val="20"/>
                <w:lang w:val="en-GB"/>
              </w:rPr>
            </w:pPr>
            <w:r w:rsidRPr="00106D37">
              <w:rPr>
                <w:bCs/>
                <w:iCs/>
                <w:sz w:val="18"/>
                <w:szCs w:val="20"/>
                <w:lang w:val="en-GB"/>
              </w:rPr>
              <w:t>Sub-product 1: Study on Ecosystem Valuation in Seychelles</w:t>
            </w:r>
          </w:p>
          <w:p w:rsidR="00752BE3" w:rsidRPr="00106D37" w:rsidRDefault="00752BE3" w:rsidP="00AC4C9A">
            <w:pPr>
              <w:numPr>
                <w:ilvl w:val="0"/>
                <w:numId w:val="42"/>
              </w:numPr>
              <w:rPr>
                <w:bCs/>
                <w:iCs/>
                <w:sz w:val="18"/>
                <w:szCs w:val="18"/>
                <w:lang w:val="en-GB"/>
              </w:rPr>
            </w:pPr>
            <w:r w:rsidRPr="00106D37">
              <w:rPr>
                <w:bCs/>
                <w:iCs/>
                <w:sz w:val="18"/>
                <w:szCs w:val="20"/>
                <w:lang w:val="en-GB"/>
              </w:rPr>
              <w:t>Sub</w:t>
            </w:r>
            <w:r w:rsidRPr="00106D37">
              <w:rPr>
                <w:bCs/>
                <w:iCs/>
                <w:sz w:val="18"/>
                <w:szCs w:val="18"/>
                <w:lang w:val="en-GB"/>
              </w:rPr>
              <w:t xml:space="preserve">-product 2: Study on Advances in </w:t>
            </w:r>
            <w:proofErr w:type="spellStart"/>
            <w:r w:rsidRPr="00106D37">
              <w:rPr>
                <w:bCs/>
                <w:iCs/>
                <w:sz w:val="18"/>
                <w:szCs w:val="18"/>
                <w:lang w:val="en-GB"/>
              </w:rPr>
              <w:t>Sectoral</w:t>
            </w:r>
            <w:proofErr w:type="spellEnd"/>
            <w:r w:rsidRPr="00106D37">
              <w:rPr>
                <w:bCs/>
                <w:iCs/>
                <w:sz w:val="18"/>
                <w:szCs w:val="18"/>
                <w:lang w:val="en-GB"/>
              </w:rPr>
              <w:t xml:space="preserve"> Mainstreaming of Biodiversity in Seychelles</w:t>
            </w:r>
          </w:p>
          <w:p w:rsidR="00752BE3" w:rsidRPr="00106D37" w:rsidRDefault="00752BE3" w:rsidP="00AC4C9A">
            <w:pPr>
              <w:numPr>
                <w:ilvl w:val="0"/>
                <w:numId w:val="42"/>
              </w:numPr>
              <w:rPr>
                <w:bCs/>
                <w:iCs/>
                <w:sz w:val="18"/>
                <w:szCs w:val="18"/>
                <w:lang w:val="en-GB"/>
              </w:rPr>
            </w:pPr>
            <w:r w:rsidRPr="00106D37">
              <w:rPr>
                <w:bCs/>
                <w:iCs/>
                <w:sz w:val="18"/>
                <w:szCs w:val="18"/>
                <w:lang w:val="en-GB"/>
              </w:rPr>
              <w:t>Sub-product 3: Study on the Incorporation of Challenges and Opportunities linked to Ecosystem-Based Adaptation and Resilience in Seychelles</w:t>
            </w:r>
          </w:p>
          <w:p w:rsidR="00752BE3" w:rsidRPr="00106D37" w:rsidRDefault="00752BE3" w:rsidP="00AC4C9A">
            <w:pPr>
              <w:numPr>
                <w:ilvl w:val="0"/>
                <w:numId w:val="42"/>
              </w:numPr>
              <w:rPr>
                <w:bCs/>
                <w:iCs/>
                <w:sz w:val="18"/>
                <w:szCs w:val="18"/>
                <w:lang w:val="en-GB"/>
              </w:rPr>
            </w:pPr>
            <w:r w:rsidRPr="00106D37">
              <w:rPr>
                <w:bCs/>
                <w:iCs/>
                <w:sz w:val="18"/>
                <w:szCs w:val="18"/>
                <w:lang w:val="en-GB"/>
              </w:rPr>
              <w:t>Set of ‘straight-forward’ and feasible NBSAP implementation plans, which ensure the effective implementation of the Action Plan contained in the NBSAP</w:t>
            </w:r>
          </w:p>
          <w:p w:rsidR="00752BE3" w:rsidRPr="00106D37" w:rsidRDefault="00752BE3" w:rsidP="00151FAE">
            <w:pPr>
              <w:rPr>
                <w:color w:val="000000"/>
                <w:sz w:val="18"/>
                <w:szCs w:val="18"/>
                <w:lang w:val="en-GB" w:eastAsia="en-GB"/>
              </w:rPr>
            </w:pPr>
            <w:r w:rsidRPr="00106D37">
              <w:rPr>
                <w:i/>
                <w:sz w:val="18"/>
                <w:szCs w:val="18"/>
                <w:lang w:val="en-GB"/>
              </w:rPr>
              <w:t>Selection criteria</w:t>
            </w:r>
            <w:r w:rsidRPr="00106D37">
              <w:rPr>
                <w:sz w:val="18"/>
                <w:szCs w:val="18"/>
                <w:lang w:val="en-GB"/>
              </w:rPr>
              <w:t>: should have an advanced degree (MSc) in environmental or natural sciences, preferably with exposure to biodiversity conservation. Proven track record of drafting relevant materials in the biodiversity/ecosystem based adaptation areas (publications, reports and related documentation). Proven ability to collect, verify and analyze information, and to finish and present work with a high degree of accuracy and technical quality. Ability to communicate effectively orally and in writing, in order to communicate complex, technical information to both technical and general audiences. Knowledge and understanding of the relevant UN Convention, Previous experience in the development of NBSAPs.</w:t>
            </w:r>
          </w:p>
        </w:tc>
      </w:tr>
      <w:tr w:rsidR="00752BE3" w:rsidRPr="00106D37" w:rsidTr="00752BE3">
        <w:tc>
          <w:tcPr>
            <w:tcW w:w="2132" w:type="dxa"/>
            <w:tcBorders>
              <w:top w:val="nil"/>
              <w:left w:val="single" w:sz="4" w:space="0" w:color="auto"/>
              <w:bottom w:val="single" w:sz="4" w:space="0" w:color="auto"/>
              <w:right w:val="single" w:sz="4" w:space="0" w:color="auto"/>
            </w:tcBorders>
            <w:shd w:val="clear" w:color="auto" w:fill="auto"/>
            <w:vAlign w:val="center"/>
            <w:hideMark/>
          </w:tcPr>
          <w:p w:rsidR="00752BE3" w:rsidRPr="00106D37" w:rsidRDefault="00752BE3" w:rsidP="00151FAE">
            <w:pPr>
              <w:rPr>
                <w:color w:val="000000"/>
                <w:sz w:val="20"/>
                <w:szCs w:val="20"/>
                <w:lang w:val="en-GB" w:eastAsia="en-GB"/>
              </w:rPr>
            </w:pPr>
            <w:r w:rsidRPr="00106D37">
              <w:rPr>
                <w:color w:val="000000"/>
                <w:sz w:val="20"/>
                <w:szCs w:val="20"/>
                <w:lang w:val="en-GB" w:eastAsia="en-GB"/>
              </w:rPr>
              <w:lastRenderedPageBreak/>
              <w:t xml:space="preserve">Expert in the interface Biodiversity and Climate Change </w:t>
            </w:r>
          </w:p>
        </w:tc>
        <w:tc>
          <w:tcPr>
            <w:tcW w:w="992"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jc w:val="center"/>
              <w:rPr>
                <w:color w:val="000000"/>
                <w:sz w:val="18"/>
                <w:szCs w:val="18"/>
                <w:lang w:val="en-GB" w:eastAsia="en-GB"/>
              </w:rPr>
            </w:pPr>
            <w:r w:rsidRPr="00106D37">
              <w:rPr>
                <w:color w:val="000000"/>
                <w:sz w:val="18"/>
                <w:szCs w:val="18"/>
                <w:lang w:val="en-GB" w:eastAsia="en-GB"/>
              </w:rPr>
              <w:t>3000</w:t>
            </w:r>
          </w:p>
        </w:tc>
        <w:tc>
          <w:tcPr>
            <w:tcW w:w="1134"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jc w:val="center"/>
              <w:rPr>
                <w:color w:val="000000"/>
                <w:sz w:val="18"/>
                <w:szCs w:val="18"/>
                <w:lang w:val="en-GB" w:eastAsia="en-GB"/>
              </w:rPr>
            </w:pPr>
            <w:r w:rsidRPr="00106D37">
              <w:rPr>
                <w:color w:val="000000"/>
                <w:sz w:val="18"/>
                <w:szCs w:val="18"/>
                <w:lang w:val="en-GB" w:eastAsia="en-GB"/>
              </w:rPr>
              <w:t>6</w:t>
            </w:r>
          </w:p>
        </w:tc>
        <w:tc>
          <w:tcPr>
            <w:tcW w:w="8930"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 xml:space="preserve">The consultant will be responsible for ensuring that climate change considerations (both threats and opportunities) become integrated into Seychelles’ NBSAP. The key concerned activity is: “Incorporating climate change issues into NBSAPs” under Component 2. This task with be carried out in close collaboration with the Seychelles Climate Change Committee. </w:t>
            </w:r>
          </w:p>
          <w:p w:rsidR="00752BE3" w:rsidRPr="00106D37" w:rsidRDefault="00752BE3" w:rsidP="00151FAE">
            <w:pPr>
              <w:rPr>
                <w:color w:val="000000"/>
                <w:sz w:val="18"/>
                <w:szCs w:val="18"/>
                <w:u w:val="single"/>
                <w:lang w:val="en-GB" w:eastAsia="en-GB"/>
              </w:rPr>
            </w:pPr>
            <w:r w:rsidRPr="00106D37">
              <w:rPr>
                <w:color w:val="000000"/>
                <w:sz w:val="18"/>
                <w:szCs w:val="18"/>
                <w:u w:val="single"/>
                <w:lang w:val="en-GB" w:eastAsia="en-GB"/>
              </w:rPr>
              <w:t>Key tasks will include:</w:t>
            </w:r>
          </w:p>
          <w:p w:rsidR="00752BE3" w:rsidRPr="00106D37" w:rsidRDefault="00752BE3" w:rsidP="00AC4C9A">
            <w:pPr>
              <w:numPr>
                <w:ilvl w:val="0"/>
                <w:numId w:val="41"/>
              </w:numPr>
              <w:rPr>
                <w:color w:val="000000"/>
                <w:sz w:val="18"/>
                <w:szCs w:val="18"/>
                <w:lang w:val="en-GB" w:eastAsia="en-GB"/>
              </w:rPr>
            </w:pPr>
            <w:r w:rsidRPr="00106D37">
              <w:rPr>
                <w:color w:val="000000"/>
                <w:sz w:val="18"/>
                <w:szCs w:val="18"/>
                <w:lang w:val="en-GB" w:eastAsia="en-GB"/>
              </w:rPr>
              <w:t>Identify areas important for carbon sequestration and advise on protection and management strategies.</w:t>
            </w:r>
          </w:p>
          <w:p w:rsidR="00752BE3" w:rsidRPr="00106D37" w:rsidRDefault="00752BE3" w:rsidP="00AC4C9A">
            <w:pPr>
              <w:numPr>
                <w:ilvl w:val="0"/>
                <w:numId w:val="41"/>
              </w:numPr>
              <w:rPr>
                <w:color w:val="000000"/>
                <w:sz w:val="18"/>
                <w:szCs w:val="18"/>
                <w:lang w:val="en-GB" w:eastAsia="en-GB"/>
              </w:rPr>
            </w:pPr>
            <w:r w:rsidRPr="00106D37">
              <w:rPr>
                <w:color w:val="000000"/>
                <w:sz w:val="18"/>
                <w:szCs w:val="18"/>
                <w:lang w:val="en-GB" w:eastAsia="en-GB"/>
              </w:rPr>
              <w:t xml:space="preserve">Update the country’s ecological gap assessment to include future distribution to include predicted future </w:t>
            </w:r>
            <w:r w:rsidRPr="00106D37">
              <w:rPr>
                <w:color w:val="000000"/>
                <w:sz w:val="18"/>
                <w:szCs w:val="18"/>
                <w:lang w:val="en-GB" w:eastAsia="en-GB"/>
              </w:rPr>
              <w:lastRenderedPageBreak/>
              <w:t>distribution of biodiversity under climate change scenarios.</w:t>
            </w:r>
          </w:p>
          <w:p w:rsidR="00752BE3" w:rsidRPr="00106D37" w:rsidRDefault="00752BE3" w:rsidP="00AC4C9A">
            <w:pPr>
              <w:numPr>
                <w:ilvl w:val="0"/>
                <w:numId w:val="41"/>
              </w:numPr>
              <w:rPr>
                <w:color w:val="000000"/>
                <w:sz w:val="18"/>
                <w:szCs w:val="18"/>
                <w:lang w:val="en-GB" w:eastAsia="en-GB"/>
              </w:rPr>
            </w:pPr>
            <w:r w:rsidRPr="00106D37">
              <w:rPr>
                <w:color w:val="000000"/>
                <w:sz w:val="18"/>
                <w:szCs w:val="18"/>
                <w:lang w:val="en-GB" w:eastAsia="en-GB"/>
              </w:rPr>
              <w:t>Assess the impact of climate change on the functioning of important ecosystems services in Seychelles.</w:t>
            </w:r>
          </w:p>
          <w:p w:rsidR="00752BE3" w:rsidRPr="00106D37" w:rsidRDefault="00752BE3" w:rsidP="00AC4C9A">
            <w:pPr>
              <w:numPr>
                <w:ilvl w:val="0"/>
                <w:numId w:val="41"/>
              </w:numPr>
              <w:rPr>
                <w:color w:val="000000"/>
                <w:sz w:val="18"/>
                <w:szCs w:val="18"/>
                <w:lang w:val="en-GB" w:eastAsia="en-GB"/>
              </w:rPr>
            </w:pPr>
            <w:r w:rsidRPr="00106D37">
              <w:rPr>
                <w:color w:val="000000"/>
                <w:sz w:val="18"/>
                <w:szCs w:val="18"/>
                <w:lang w:val="en-GB" w:eastAsia="en-GB"/>
              </w:rPr>
              <w:t>Identify areas important for improving nature’s ability to adapt to climate change, such as altitudinal gradients and conservation corridors.</w:t>
            </w:r>
          </w:p>
          <w:p w:rsidR="00752BE3" w:rsidRPr="00106D37" w:rsidRDefault="00752BE3" w:rsidP="00AC4C9A">
            <w:pPr>
              <w:numPr>
                <w:ilvl w:val="0"/>
                <w:numId w:val="41"/>
              </w:numPr>
              <w:rPr>
                <w:color w:val="000000"/>
                <w:sz w:val="18"/>
                <w:szCs w:val="18"/>
                <w:lang w:val="en-GB" w:eastAsia="en-GB"/>
              </w:rPr>
            </w:pPr>
            <w:r w:rsidRPr="00106D37">
              <w:rPr>
                <w:color w:val="000000"/>
                <w:sz w:val="18"/>
                <w:szCs w:val="18"/>
                <w:lang w:val="en-GB" w:eastAsia="en-GB"/>
              </w:rPr>
              <w:t xml:space="preserve">Identify areas of particular importance for restoration in order to improve climate resilience, adaptation and mitigation. </w:t>
            </w:r>
          </w:p>
          <w:p w:rsidR="00752BE3" w:rsidRPr="00106D37" w:rsidRDefault="00752BE3" w:rsidP="00151FAE">
            <w:pPr>
              <w:rPr>
                <w:i/>
                <w:color w:val="000000"/>
                <w:sz w:val="18"/>
                <w:szCs w:val="18"/>
                <w:lang w:val="en-GB" w:eastAsia="en-GB"/>
              </w:rPr>
            </w:pPr>
            <w:r w:rsidRPr="00106D37">
              <w:rPr>
                <w:i/>
                <w:color w:val="000000"/>
                <w:sz w:val="18"/>
                <w:szCs w:val="18"/>
                <w:lang w:val="en-GB" w:eastAsia="en-GB"/>
              </w:rPr>
              <w:t>Contribution to the following deliverables:</w:t>
            </w:r>
          </w:p>
          <w:p w:rsidR="00752BE3" w:rsidRPr="00106D37" w:rsidRDefault="00752BE3" w:rsidP="00AC4C9A">
            <w:pPr>
              <w:numPr>
                <w:ilvl w:val="0"/>
                <w:numId w:val="42"/>
              </w:numPr>
              <w:rPr>
                <w:bCs/>
                <w:iCs/>
                <w:sz w:val="18"/>
                <w:szCs w:val="20"/>
                <w:lang w:val="en-GB"/>
              </w:rPr>
            </w:pPr>
            <w:r w:rsidRPr="00106D37">
              <w:rPr>
                <w:bCs/>
                <w:iCs/>
                <w:sz w:val="18"/>
                <w:szCs w:val="20"/>
                <w:lang w:val="en-GB"/>
              </w:rPr>
              <w:t>Second National Biodiversity Strategy and Action Plan for Seychelles</w:t>
            </w:r>
          </w:p>
          <w:p w:rsidR="00752BE3" w:rsidRPr="00106D37" w:rsidRDefault="00752BE3" w:rsidP="00AC4C9A">
            <w:pPr>
              <w:numPr>
                <w:ilvl w:val="0"/>
                <w:numId w:val="42"/>
              </w:numPr>
              <w:rPr>
                <w:bCs/>
                <w:iCs/>
                <w:sz w:val="18"/>
                <w:szCs w:val="18"/>
                <w:lang w:val="en-GB"/>
              </w:rPr>
            </w:pPr>
            <w:r w:rsidRPr="00106D37">
              <w:rPr>
                <w:bCs/>
                <w:iCs/>
                <w:sz w:val="18"/>
                <w:szCs w:val="20"/>
                <w:lang w:val="en-GB"/>
              </w:rPr>
              <w:t>Sub</w:t>
            </w:r>
            <w:r w:rsidRPr="00106D37">
              <w:rPr>
                <w:bCs/>
                <w:iCs/>
                <w:sz w:val="18"/>
                <w:szCs w:val="18"/>
                <w:lang w:val="en-GB"/>
              </w:rPr>
              <w:t xml:space="preserve">-product 2: Study on Advances in </w:t>
            </w:r>
            <w:proofErr w:type="spellStart"/>
            <w:r w:rsidRPr="00106D37">
              <w:rPr>
                <w:bCs/>
                <w:iCs/>
                <w:sz w:val="18"/>
                <w:szCs w:val="18"/>
                <w:lang w:val="en-GB"/>
              </w:rPr>
              <w:t>Sectoral</w:t>
            </w:r>
            <w:proofErr w:type="spellEnd"/>
            <w:r w:rsidRPr="00106D37">
              <w:rPr>
                <w:bCs/>
                <w:iCs/>
                <w:sz w:val="18"/>
                <w:szCs w:val="18"/>
                <w:lang w:val="en-GB"/>
              </w:rPr>
              <w:t xml:space="preserve"> Mainstreaming of Biodiversity in Seychelles</w:t>
            </w:r>
          </w:p>
          <w:p w:rsidR="00752BE3" w:rsidRPr="00106D37" w:rsidRDefault="00752BE3" w:rsidP="00151FAE">
            <w:pPr>
              <w:rPr>
                <w:color w:val="000000"/>
                <w:sz w:val="18"/>
                <w:szCs w:val="18"/>
                <w:lang w:val="en-GB" w:eastAsia="en-GB"/>
              </w:rPr>
            </w:pPr>
            <w:r w:rsidRPr="00106D37">
              <w:rPr>
                <w:i/>
                <w:color w:val="000000"/>
                <w:sz w:val="18"/>
                <w:szCs w:val="18"/>
                <w:lang w:val="en-GB" w:eastAsia="en-GB"/>
              </w:rPr>
              <w:t>Selection criteria:</w:t>
            </w:r>
            <w:r w:rsidRPr="00106D37">
              <w:rPr>
                <w:color w:val="000000"/>
                <w:sz w:val="18"/>
                <w:szCs w:val="18"/>
                <w:lang w:val="en-GB" w:eastAsia="en-GB"/>
              </w:rPr>
              <w:t xml:space="preserve"> should have an advanced degree (MSc) in environmental or natural science, with a specialization in ecosystem based climate change adaptation and/or mitigation. Experience in ecosystem based approach, ecosystem based adaptation to climate change and climate change adaptation in Biological/ecological services.</w:t>
            </w:r>
          </w:p>
        </w:tc>
      </w:tr>
      <w:tr w:rsidR="00752BE3" w:rsidRPr="00106D37" w:rsidTr="00752BE3">
        <w:tc>
          <w:tcPr>
            <w:tcW w:w="2132" w:type="dxa"/>
            <w:tcBorders>
              <w:top w:val="nil"/>
              <w:left w:val="single" w:sz="4" w:space="0" w:color="auto"/>
              <w:bottom w:val="single" w:sz="4" w:space="0" w:color="auto"/>
              <w:right w:val="single" w:sz="4" w:space="0" w:color="auto"/>
            </w:tcBorders>
            <w:shd w:val="clear" w:color="auto" w:fill="auto"/>
            <w:vAlign w:val="center"/>
            <w:hideMark/>
          </w:tcPr>
          <w:p w:rsidR="00752BE3" w:rsidRPr="00106D37" w:rsidRDefault="00752BE3" w:rsidP="00151FAE">
            <w:pPr>
              <w:rPr>
                <w:color w:val="000000"/>
                <w:sz w:val="20"/>
                <w:szCs w:val="20"/>
                <w:lang w:val="en-GB" w:eastAsia="en-GB"/>
              </w:rPr>
            </w:pPr>
            <w:r w:rsidRPr="00106D37">
              <w:rPr>
                <w:color w:val="000000"/>
                <w:sz w:val="20"/>
                <w:szCs w:val="20"/>
                <w:lang w:val="en-GB" w:eastAsia="en-GB"/>
              </w:rPr>
              <w:lastRenderedPageBreak/>
              <w:t>Environmental Economist &amp; Finance Specialist</w:t>
            </w:r>
          </w:p>
        </w:tc>
        <w:tc>
          <w:tcPr>
            <w:tcW w:w="992"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jc w:val="center"/>
              <w:rPr>
                <w:color w:val="000000"/>
                <w:sz w:val="18"/>
                <w:szCs w:val="18"/>
                <w:lang w:val="en-GB" w:eastAsia="en-GB"/>
              </w:rPr>
            </w:pPr>
            <w:r w:rsidRPr="00106D37">
              <w:rPr>
                <w:color w:val="000000"/>
                <w:sz w:val="18"/>
                <w:szCs w:val="18"/>
                <w:lang w:val="en-GB" w:eastAsia="en-GB"/>
              </w:rPr>
              <w:t>3000</w:t>
            </w:r>
          </w:p>
        </w:tc>
        <w:tc>
          <w:tcPr>
            <w:tcW w:w="1134"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jc w:val="center"/>
              <w:rPr>
                <w:color w:val="000000"/>
                <w:sz w:val="18"/>
                <w:szCs w:val="18"/>
                <w:lang w:val="en-GB" w:eastAsia="en-GB"/>
              </w:rPr>
            </w:pPr>
            <w:r w:rsidRPr="00106D37">
              <w:rPr>
                <w:color w:val="000000"/>
                <w:sz w:val="18"/>
                <w:szCs w:val="18"/>
                <w:lang w:val="en-GB" w:eastAsia="en-GB"/>
              </w:rPr>
              <w:t>7</w:t>
            </w:r>
          </w:p>
        </w:tc>
        <w:tc>
          <w:tcPr>
            <w:tcW w:w="8930" w:type="dxa"/>
            <w:tcBorders>
              <w:top w:val="nil"/>
              <w:left w:val="nil"/>
              <w:bottom w:val="single" w:sz="4" w:space="0" w:color="auto"/>
              <w:right w:val="single" w:sz="4" w:space="0" w:color="auto"/>
            </w:tcBorders>
            <w:shd w:val="clear" w:color="auto" w:fill="auto"/>
            <w:vAlign w:val="center"/>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 xml:space="preserve">The consultant will be responsible for carrying out the tasks under two sub-activities: </w:t>
            </w:r>
            <w:proofErr w:type="spellStart"/>
            <w:r w:rsidRPr="00106D37">
              <w:rPr>
                <w:color w:val="000000"/>
                <w:sz w:val="18"/>
                <w:szCs w:val="18"/>
                <w:lang w:val="en-GB" w:eastAsia="en-GB"/>
              </w:rPr>
              <w:t>i</w:t>
            </w:r>
            <w:proofErr w:type="spellEnd"/>
            <w:r w:rsidRPr="00106D37">
              <w:rPr>
                <w:color w:val="000000"/>
                <w:sz w:val="18"/>
                <w:szCs w:val="18"/>
                <w:lang w:val="en-GB" w:eastAsia="en-GB"/>
              </w:rPr>
              <w:t>) Assessing and integrating ecosystem services through economic valuation (under Component 2), and ii) the mobilisation of financing for the implementation of the Action Plan of the NBSAP and in raising awareness among key stakeholders on the NBSAP (under Component 3). The tasks foreseen will be carried in close collaboration with the Ministry of Finance and the Ministry of Environment.</w:t>
            </w:r>
          </w:p>
          <w:p w:rsidR="00752BE3" w:rsidRPr="00106D37" w:rsidRDefault="00752BE3" w:rsidP="00151FAE">
            <w:pPr>
              <w:rPr>
                <w:color w:val="000000"/>
                <w:sz w:val="18"/>
                <w:szCs w:val="18"/>
                <w:u w:val="single"/>
                <w:lang w:val="en-GB" w:eastAsia="en-GB"/>
              </w:rPr>
            </w:pPr>
            <w:r w:rsidRPr="00106D37">
              <w:rPr>
                <w:color w:val="000000"/>
                <w:sz w:val="18"/>
                <w:szCs w:val="18"/>
                <w:u w:val="single"/>
                <w:lang w:val="en-GB" w:eastAsia="en-GB"/>
              </w:rPr>
              <w:t>Key products will include:</w:t>
            </w:r>
          </w:p>
          <w:p w:rsidR="00752BE3" w:rsidRPr="00106D37" w:rsidRDefault="00752BE3" w:rsidP="00AC4C9A">
            <w:pPr>
              <w:numPr>
                <w:ilvl w:val="0"/>
                <w:numId w:val="39"/>
              </w:numPr>
              <w:rPr>
                <w:color w:val="000000"/>
                <w:sz w:val="18"/>
                <w:szCs w:val="18"/>
                <w:lang w:val="en-GB" w:eastAsia="en-GB"/>
              </w:rPr>
            </w:pPr>
            <w:r w:rsidRPr="00106D37">
              <w:rPr>
                <w:color w:val="000000"/>
                <w:sz w:val="18"/>
                <w:szCs w:val="18"/>
                <w:lang w:val="en-GB" w:eastAsia="en-GB"/>
              </w:rPr>
              <w:t>Identify and assess the full range of values of key ecosystem services within Seychelles, based on existing local, national, regional and global studies on the value of ecosystems and biodiversity, including: the national TEEB valuation results, the valuation of protected areas, any other national ecosystem services studies that have been conducted (e.g. water, carbon), and existing global and regional maps and overlays of key ecosystem services.</w:t>
            </w:r>
          </w:p>
          <w:p w:rsidR="00752BE3" w:rsidRPr="00106D37" w:rsidRDefault="00752BE3" w:rsidP="00AC4C9A">
            <w:pPr>
              <w:numPr>
                <w:ilvl w:val="0"/>
                <w:numId w:val="39"/>
              </w:numPr>
              <w:rPr>
                <w:color w:val="000000"/>
                <w:sz w:val="18"/>
                <w:szCs w:val="18"/>
                <w:lang w:val="en-GB" w:eastAsia="en-GB"/>
              </w:rPr>
            </w:pPr>
            <w:r w:rsidRPr="00106D37">
              <w:rPr>
                <w:color w:val="000000"/>
                <w:sz w:val="18"/>
                <w:szCs w:val="18"/>
                <w:lang w:val="en-GB" w:eastAsia="en-GB"/>
              </w:rPr>
              <w:t xml:space="preserve">Identify the implications of these services for different stakeholder groups within the country, including those who benefit from, and pay for, the maintenance of these ecosystem services, and those that degrade ecosystems through unsustainable use. </w:t>
            </w:r>
          </w:p>
          <w:p w:rsidR="00752BE3" w:rsidRPr="00106D37" w:rsidRDefault="00752BE3" w:rsidP="00AC4C9A">
            <w:pPr>
              <w:numPr>
                <w:ilvl w:val="0"/>
                <w:numId w:val="39"/>
              </w:numPr>
              <w:rPr>
                <w:color w:val="000000"/>
                <w:sz w:val="18"/>
                <w:szCs w:val="18"/>
                <w:lang w:val="en-GB" w:eastAsia="en-GB"/>
              </w:rPr>
            </w:pPr>
            <w:r w:rsidRPr="00106D37">
              <w:rPr>
                <w:color w:val="000000"/>
                <w:sz w:val="18"/>
                <w:szCs w:val="18"/>
                <w:lang w:val="en-GB" w:eastAsia="en-GB"/>
              </w:rPr>
              <w:t xml:space="preserve">Estimate and demonstrate the value of key ecosystem services (using methods appropriate to each service), including the value of the ecosystem service in contributing to climate resilience, adaptation and mitigation; reducing poverty, and sustaining livelihoods. </w:t>
            </w:r>
          </w:p>
          <w:p w:rsidR="00752BE3" w:rsidRPr="00106D37" w:rsidRDefault="00752BE3" w:rsidP="00AC4C9A">
            <w:pPr>
              <w:numPr>
                <w:ilvl w:val="0"/>
                <w:numId w:val="39"/>
              </w:numPr>
              <w:rPr>
                <w:color w:val="000000"/>
                <w:sz w:val="18"/>
                <w:szCs w:val="18"/>
                <w:lang w:val="en-GB" w:eastAsia="en-GB"/>
              </w:rPr>
            </w:pPr>
            <w:r w:rsidRPr="00106D37">
              <w:rPr>
                <w:color w:val="000000"/>
                <w:sz w:val="18"/>
                <w:szCs w:val="18"/>
                <w:lang w:val="en-GB" w:eastAsia="en-GB"/>
              </w:rPr>
              <w:t xml:space="preserve">Where appropriate, this activity will also identify potential means of capturing the value of targeted ecosystem services including through policies such as payments for ecosystem services and other positive incentives. </w:t>
            </w:r>
          </w:p>
          <w:p w:rsidR="00752BE3" w:rsidRPr="00106D37" w:rsidRDefault="00752BE3" w:rsidP="00AC4C9A">
            <w:pPr>
              <w:numPr>
                <w:ilvl w:val="0"/>
                <w:numId w:val="39"/>
              </w:numPr>
              <w:rPr>
                <w:color w:val="000000"/>
                <w:sz w:val="18"/>
                <w:szCs w:val="18"/>
                <w:lang w:val="en-GB" w:eastAsia="en-GB"/>
              </w:rPr>
            </w:pPr>
            <w:r w:rsidRPr="00106D37">
              <w:rPr>
                <w:color w:val="000000"/>
                <w:sz w:val="18"/>
                <w:szCs w:val="18"/>
                <w:lang w:val="en-GB" w:eastAsia="en-GB"/>
              </w:rPr>
              <w:t>Identify priority Biodiversity investment needs and opportunities based on the NBSAP</w:t>
            </w:r>
          </w:p>
          <w:p w:rsidR="00752BE3" w:rsidRPr="00106D37" w:rsidRDefault="00752BE3" w:rsidP="00AC4C9A">
            <w:pPr>
              <w:numPr>
                <w:ilvl w:val="0"/>
                <w:numId w:val="39"/>
              </w:numPr>
              <w:rPr>
                <w:color w:val="000000"/>
                <w:sz w:val="18"/>
                <w:szCs w:val="18"/>
                <w:lang w:val="en-GB" w:eastAsia="en-GB"/>
              </w:rPr>
            </w:pPr>
            <w:r w:rsidRPr="00106D37">
              <w:rPr>
                <w:color w:val="000000"/>
                <w:sz w:val="18"/>
                <w:szCs w:val="18"/>
                <w:lang w:val="en-GB" w:eastAsia="en-GB"/>
              </w:rPr>
              <w:t xml:space="preserve">Analyse internal sources of finance for action in the NBSAP including </w:t>
            </w:r>
            <w:proofErr w:type="spellStart"/>
            <w:r w:rsidRPr="00106D37">
              <w:rPr>
                <w:color w:val="000000"/>
                <w:sz w:val="18"/>
                <w:szCs w:val="18"/>
                <w:lang w:val="en-GB" w:eastAsia="en-GB"/>
              </w:rPr>
              <w:t>i</w:t>
            </w:r>
            <w:proofErr w:type="spellEnd"/>
            <w:r w:rsidRPr="00106D37">
              <w:rPr>
                <w:color w:val="000000"/>
                <w:sz w:val="18"/>
                <w:szCs w:val="18"/>
                <w:lang w:val="en-GB" w:eastAsia="en-GB"/>
              </w:rPr>
              <w:t xml:space="preserve">) the national budget cycle and the allocation to public administrations (ministries), ii) the budget of local governments, iii) national funds to support local development, and iv) fiscal and economic instruments. </w:t>
            </w:r>
          </w:p>
          <w:p w:rsidR="00752BE3" w:rsidRPr="00106D37" w:rsidRDefault="00752BE3" w:rsidP="00AC4C9A">
            <w:pPr>
              <w:numPr>
                <w:ilvl w:val="0"/>
                <w:numId w:val="39"/>
              </w:numPr>
              <w:rPr>
                <w:color w:val="000000"/>
                <w:sz w:val="18"/>
                <w:szCs w:val="18"/>
                <w:lang w:val="en-GB" w:eastAsia="en-GB"/>
              </w:rPr>
            </w:pPr>
            <w:r w:rsidRPr="00106D37">
              <w:rPr>
                <w:color w:val="000000"/>
                <w:sz w:val="18"/>
                <w:szCs w:val="18"/>
                <w:lang w:val="en-GB" w:eastAsia="en-GB"/>
              </w:rPr>
              <w:t xml:space="preserve">Analyse external sources of finance for actions in the NBSAP including </w:t>
            </w:r>
            <w:proofErr w:type="spellStart"/>
            <w:r w:rsidRPr="00106D37">
              <w:rPr>
                <w:color w:val="000000"/>
                <w:sz w:val="18"/>
                <w:szCs w:val="18"/>
                <w:lang w:val="en-GB" w:eastAsia="en-GB"/>
              </w:rPr>
              <w:t>i</w:t>
            </w:r>
            <w:proofErr w:type="spellEnd"/>
            <w:r w:rsidRPr="00106D37">
              <w:rPr>
                <w:color w:val="000000"/>
                <w:sz w:val="18"/>
                <w:szCs w:val="18"/>
                <w:lang w:val="en-GB" w:eastAsia="en-GB"/>
              </w:rPr>
              <w:t>) bilateral sources, ii) multilateral sources, iii) regional development banks, iv) international foundations and non-governmental organisations (NGOs)</w:t>
            </w:r>
          </w:p>
          <w:p w:rsidR="00752BE3" w:rsidRPr="00106D37" w:rsidRDefault="00752BE3" w:rsidP="00AC4C9A">
            <w:pPr>
              <w:numPr>
                <w:ilvl w:val="0"/>
                <w:numId w:val="39"/>
              </w:numPr>
              <w:rPr>
                <w:color w:val="000000"/>
                <w:sz w:val="18"/>
                <w:szCs w:val="18"/>
                <w:lang w:val="en-GB" w:eastAsia="en-GB"/>
              </w:rPr>
            </w:pPr>
            <w:r w:rsidRPr="00106D37">
              <w:rPr>
                <w:color w:val="000000"/>
                <w:sz w:val="18"/>
                <w:szCs w:val="18"/>
                <w:lang w:val="en-GB" w:eastAsia="en-GB"/>
              </w:rPr>
              <w:t xml:space="preserve">Analyse innovative sources of finance for actions in the NBSAP, especially fiscal measures related to: </w:t>
            </w:r>
            <w:proofErr w:type="spellStart"/>
            <w:r w:rsidRPr="00106D37">
              <w:rPr>
                <w:color w:val="000000"/>
                <w:sz w:val="18"/>
                <w:szCs w:val="18"/>
                <w:lang w:val="en-GB" w:eastAsia="en-GB"/>
              </w:rPr>
              <w:t>i</w:t>
            </w:r>
            <w:proofErr w:type="spellEnd"/>
            <w:r w:rsidRPr="00106D37">
              <w:rPr>
                <w:color w:val="000000"/>
                <w:sz w:val="18"/>
                <w:szCs w:val="18"/>
                <w:lang w:val="en-GB" w:eastAsia="en-GB"/>
              </w:rPr>
              <w:t xml:space="preserve">) tourism and infrastructure development (to encourage the mainstreaming of biodiversity into their operations, ii) bank loans for investment projects. NBSAP Integrated Financing Action Plan summarising concrete activities required to mobilise BD finance for the 10-year period of the implementation of the NBSAP. </w:t>
            </w:r>
          </w:p>
          <w:p w:rsidR="00752BE3" w:rsidRPr="00106D37" w:rsidRDefault="00752BE3" w:rsidP="00151FAE">
            <w:pPr>
              <w:rPr>
                <w:i/>
                <w:color w:val="000000"/>
                <w:sz w:val="18"/>
                <w:szCs w:val="18"/>
                <w:lang w:val="en-GB" w:eastAsia="en-GB"/>
              </w:rPr>
            </w:pPr>
            <w:r w:rsidRPr="00106D37">
              <w:rPr>
                <w:i/>
                <w:color w:val="000000"/>
                <w:sz w:val="18"/>
                <w:szCs w:val="18"/>
                <w:lang w:val="en-GB" w:eastAsia="en-GB"/>
              </w:rPr>
              <w:t>Contribution to the following deliverables:</w:t>
            </w:r>
          </w:p>
          <w:p w:rsidR="00752BE3" w:rsidRPr="00106D37" w:rsidRDefault="00752BE3" w:rsidP="00AC4C9A">
            <w:pPr>
              <w:numPr>
                <w:ilvl w:val="0"/>
                <w:numId w:val="42"/>
              </w:numPr>
              <w:rPr>
                <w:bCs/>
                <w:iCs/>
                <w:sz w:val="18"/>
                <w:szCs w:val="20"/>
                <w:lang w:val="en-GB"/>
              </w:rPr>
            </w:pPr>
            <w:r w:rsidRPr="00106D37">
              <w:rPr>
                <w:bCs/>
                <w:iCs/>
                <w:sz w:val="18"/>
                <w:szCs w:val="20"/>
                <w:lang w:val="en-GB"/>
              </w:rPr>
              <w:lastRenderedPageBreak/>
              <w:t>Second National Biodiversity Strategy and Action Plan for Seychelles</w:t>
            </w:r>
          </w:p>
          <w:p w:rsidR="00752BE3" w:rsidRPr="00106D37" w:rsidRDefault="00752BE3" w:rsidP="00AC4C9A">
            <w:pPr>
              <w:numPr>
                <w:ilvl w:val="0"/>
                <w:numId w:val="42"/>
              </w:numPr>
              <w:rPr>
                <w:bCs/>
                <w:iCs/>
                <w:sz w:val="18"/>
                <w:szCs w:val="20"/>
                <w:lang w:val="en-GB"/>
              </w:rPr>
            </w:pPr>
            <w:r w:rsidRPr="00106D37">
              <w:rPr>
                <w:bCs/>
                <w:iCs/>
                <w:sz w:val="18"/>
                <w:szCs w:val="20"/>
                <w:lang w:val="en-GB"/>
              </w:rPr>
              <w:t>Sub-product 1: Study on Ecosystem Valuation in Seychelles</w:t>
            </w:r>
          </w:p>
          <w:p w:rsidR="00752BE3" w:rsidRPr="00106D37" w:rsidRDefault="00752BE3" w:rsidP="00AC4C9A">
            <w:pPr>
              <w:numPr>
                <w:ilvl w:val="0"/>
                <w:numId w:val="42"/>
              </w:numPr>
              <w:rPr>
                <w:bCs/>
                <w:iCs/>
                <w:sz w:val="18"/>
                <w:szCs w:val="18"/>
                <w:lang w:val="en-GB"/>
              </w:rPr>
            </w:pPr>
            <w:r w:rsidRPr="00106D37">
              <w:rPr>
                <w:bCs/>
                <w:iCs/>
                <w:sz w:val="18"/>
                <w:szCs w:val="20"/>
                <w:lang w:val="en-GB"/>
              </w:rPr>
              <w:t>Sub</w:t>
            </w:r>
            <w:r w:rsidRPr="00106D37">
              <w:rPr>
                <w:bCs/>
                <w:iCs/>
                <w:sz w:val="18"/>
                <w:szCs w:val="18"/>
                <w:lang w:val="en-GB"/>
              </w:rPr>
              <w:t xml:space="preserve">-product 2: Study on Advances in </w:t>
            </w:r>
            <w:proofErr w:type="spellStart"/>
            <w:r w:rsidRPr="00106D37">
              <w:rPr>
                <w:bCs/>
                <w:iCs/>
                <w:sz w:val="18"/>
                <w:szCs w:val="18"/>
                <w:lang w:val="en-GB"/>
              </w:rPr>
              <w:t>Sectoral</w:t>
            </w:r>
            <w:proofErr w:type="spellEnd"/>
            <w:r w:rsidRPr="00106D37">
              <w:rPr>
                <w:bCs/>
                <w:iCs/>
                <w:sz w:val="18"/>
                <w:szCs w:val="18"/>
                <w:lang w:val="en-GB"/>
              </w:rPr>
              <w:t xml:space="preserve"> Mainstreaming of Biodiversity in Seychelles</w:t>
            </w:r>
          </w:p>
          <w:p w:rsidR="00752BE3" w:rsidRPr="00106D37" w:rsidRDefault="00752BE3" w:rsidP="00AC4C9A">
            <w:pPr>
              <w:numPr>
                <w:ilvl w:val="0"/>
                <w:numId w:val="42"/>
              </w:numPr>
              <w:rPr>
                <w:bCs/>
                <w:iCs/>
                <w:sz w:val="18"/>
                <w:szCs w:val="18"/>
                <w:lang w:val="en-GB"/>
              </w:rPr>
            </w:pPr>
            <w:r w:rsidRPr="00106D37">
              <w:rPr>
                <w:bCs/>
                <w:iCs/>
                <w:sz w:val="18"/>
                <w:szCs w:val="18"/>
                <w:lang w:val="en-GB"/>
              </w:rPr>
              <w:t>Sub-product 3: Study on the Incorporation of Challenges and Opportunities linked to Ecosystem-Based Adaptation and Resilience in Seychelles</w:t>
            </w:r>
          </w:p>
          <w:p w:rsidR="00752BE3" w:rsidRPr="00106D37" w:rsidRDefault="00752BE3" w:rsidP="00AC4C9A">
            <w:pPr>
              <w:numPr>
                <w:ilvl w:val="0"/>
                <w:numId w:val="42"/>
              </w:numPr>
              <w:rPr>
                <w:bCs/>
                <w:iCs/>
                <w:sz w:val="20"/>
                <w:szCs w:val="20"/>
                <w:lang w:val="en-GB"/>
              </w:rPr>
            </w:pPr>
            <w:r w:rsidRPr="00106D37">
              <w:rPr>
                <w:bCs/>
                <w:iCs/>
                <w:sz w:val="18"/>
                <w:szCs w:val="18"/>
                <w:lang w:val="en-GB"/>
              </w:rPr>
              <w:t>Set of ‘straight-forward’ and feasible NBSAP implementation plans, which ensure the effective implementation of the Action Plan contained in the NBSAP</w:t>
            </w:r>
          </w:p>
        </w:tc>
      </w:tr>
      <w:tr w:rsidR="00752BE3" w:rsidRPr="00106D37" w:rsidTr="00752BE3">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BE3" w:rsidRPr="00106D37" w:rsidRDefault="00752BE3" w:rsidP="00151FAE">
            <w:pPr>
              <w:rPr>
                <w:color w:val="000000"/>
                <w:sz w:val="20"/>
                <w:szCs w:val="20"/>
                <w:lang w:val="en-GB" w:eastAsia="en-GB"/>
              </w:rPr>
            </w:pPr>
            <w:r w:rsidRPr="00106D37">
              <w:rPr>
                <w:color w:val="000000"/>
                <w:sz w:val="20"/>
                <w:szCs w:val="20"/>
                <w:lang w:val="en-GB" w:eastAsia="en-GB"/>
              </w:rPr>
              <w:lastRenderedPageBreak/>
              <w:t>BD Capacity Needs Assessment Consultant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52BE3" w:rsidRPr="00106D37" w:rsidRDefault="00752BE3" w:rsidP="00151FAE">
            <w:pPr>
              <w:jc w:val="center"/>
              <w:rPr>
                <w:color w:val="000000"/>
                <w:sz w:val="18"/>
                <w:szCs w:val="18"/>
                <w:lang w:val="en-GB" w:eastAsia="en-GB"/>
              </w:rPr>
            </w:pPr>
            <w:r w:rsidRPr="00106D37">
              <w:rPr>
                <w:color w:val="000000"/>
                <w:sz w:val="18"/>
                <w:szCs w:val="18"/>
                <w:lang w:val="en-GB" w:eastAsia="en-GB"/>
              </w:rPr>
              <w:t>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2BE3" w:rsidRPr="00106D37" w:rsidRDefault="00752BE3" w:rsidP="00151FAE">
            <w:pPr>
              <w:jc w:val="center"/>
              <w:rPr>
                <w:color w:val="000000"/>
                <w:sz w:val="18"/>
                <w:szCs w:val="18"/>
                <w:lang w:val="en-GB" w:eastAsia="en-GB"/>
              </w:rPr>
            </w:pPr>
            <w:r w:rsidRPr="00106D37">
              <w:rPr>
                <w:color w:val="000000"/>
                <w:sz w:val="18"/>
                <w:szCs w:val="18"/>
                <w:lang w:val="en-GB" w:eastAsia="en-GB"/>
              </w:rPr>
              <w:t>4</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To objectively reveal Seychelles’ capacity to effectively implement the obligations deriving from the ratification and accession of the UN Convention on Biological Diversity. The key tasks are:</w:t>
            </w:r>
          </w:p>
          <w:p w:rsidR="00752BE3" w:rsidRPr="00106D37" w:rsidRDefault="00752BE3" w:rsidP="00AC4C9A">
            <w:pPr>
              <w:numPr>
                <w:ilvl w:val="0"/>
                <w:numId w:val="40"/>
              </w:numPr>
              <w:rPr>
                <w:color w:val="000000"/>
                <w:sz w:val="18"/>
                <w:szCs w:val="18"/>
                <w:lang w:val="en-GB" w:eastAsia="en-GB"/>
              </w:rPr>
            </w:pPr>
            <w:r w:rsidRPr="00106D37">
              <w:rPr>
                <w:color w:val="000000"/>
                <w:sz w:val="18"/>
                <w:szCs w:val="18"/>
                <w:lang w:val="en-GB" w:eastAsia="en-GB"/>
              </w:rPr>
              <w:t xml:space="preserve">Assess extent of role clarity and/or CBD </w:t>
            </w:r>
            <w:proofErr w:type="spellStart"/>
            <w:r w:rsidRPr="00106D37">
              <w:rPr>
                <w:color w:val="000000"/>
                <w:sz w:val="18"/>
                <w:szCs w:val="18"/>
                <w:lang w:val="en-GB" w:eastAsia="en-GB"/>
              </w:rPr>
              <w:t>domestification</w:t>
            </w:r>
            <w:proofErr w:type="spellEnd"/>
            <w:r w:rsidRPr="00106D37">
              <w:rPr>
                <w:color w:val="000000"/>
                <w:sz w:val="18"/>
                <w:szCs w:val="18"/>
                <w:lang w:val="en-GB" w:eastAsia="en-GB"/>
              </w:rPr>
              <w:t xml:space="preserve"> as it relates to implementation and enforcement of CBD activities across all primary and secondary stakeholders in central government.</w:t>
            </w:r>
          </w:p>
          <w:p w:rsidR="00752BE3" w:rsidRPr="00106D37" w:rsidRDefault="00752BE3" w:rsidP="00AC4C9A">
            <w:pPr>
              <w:numPr>
                <w:ilvl w:val="0"/>
                <w:numId w:val="40"/>
              </w:numPr>
              <w:rPr>
                <w:color w:val="000000"/>
                <w:sz w:val="18"/>
                <w:szCs w:val="18"/>
                <w:lang w:val="en-GB" w:eastAsia="en-GB"/>
              </w:rPr>
            </w:pPr>
            <w:r w:rsidRPr="00106D37">
              <w:rPr>
                <w:color w:val="000000"/>
                <w:sz w:val="18"/>
                <w:szCs w:val="18"/>
                <w:lang w:val="en-GB" w:eastAsia="en-GB"/>
              </w:rPr>
              <w:t xml:space="preserve">Determine the level of willingness to take responsibility and provide leadership in ensuring relevant CBD obligations and activities are fulfilled. </w:t>
            </w:r>
          </w:p>
          <w:p w:rsidR="00752BE3" w:rsidRPr="00106D37" w:rsidRDefault="00752BE3" w:rsidP="00AC4C9A">
            <w:pPr>
              <w:numPr>
                <w:ilvl w:val="0"/>
                <w:numId w:val="40"/>
              </w:numPr>
              <w:rPr>
                <w:color w:val="000000"/>
                <w:sz w:val="18"/>
                <w:szCs w:val="18"/>
                <w:lang w:val="en-GB" w:eastAsia="en-GB"/>
              </w:rPr>
            </w:pPr>
            <w:r w:rsidRPr="00106D37">
              <w:rPr>
                <w:color w:val="000000"/>
                <w:sz w:val="18"/>
                <w:szCs w:val="18"/>
                <w:lang w:val="en-GB" w:eastAsia="en-GB"/>
              </w:rPr>
              <w:t>Assess whether the identified primary and secondary duty bearers have the necessary human resources to meet the specific obligations.</w:t>
            </w:r>
          </w:p>
          <w:p w:rsidR="00752BE3" w:rsidRPr="00106D37" w:rsidRDefault="00752BE3" w:rsidP="00AC4C9A">
            <w:pPr>
              <w:numPr>
                <w:ilvl w:val="0"/>
                <w:numId w:val="40"/>
              </w:numPr>
              <w:rPr>
                <w:color w:val="000000"/>
                <w:sz w:val="18"/>
                <w:szCs w:val="18"/>
                <w:lang w:val="en-GB" w:eastAsia="en-GB"/>
              </w:rPr>
            </w:pPr>
            <w:r w:rsidRPr="00106D37">
              <w:rPr>
                <w:color w:val="000000"/>
                <w:sz w:val="18"/>
                <w:szCs w:val="18"/>
                <w:lang w:val="en-GB" w:eastAsia="en-GB"/>
              </w:rPr>
              <w:t>Assess the pattern and efficacy of participation at regional technical committees and COP meetings.</w:t>
            </w:r>
          </w:p>
          <w:p w:rsidR="00752BE3" w:rsidRPr="00106D37" w:rsidRDefault="00752BE3" w:rsidP="00AC4C9A">
            <w:pPr>
              <w:numPr>
                <w:ilvl w:val="0"/>
                <w:numId w:val="40"/>
              </w:numPr>
              <w:rPr>
                <w:color w:val="000000"/>
                <w:sz w:val="18"/>
                <w:szCs w:val="18"/>
                <w:lang w:val="en-GB" w:eastAsia="en-GB"/>
              </w:rPr>
            </w:pPr>
            <w:r w:rsidRPr="00106D37">
              <w:rPr>
                <w:color w:val="000000"/>
                <w:sz w:val="18"/>
                <w:szCs w:val="18"/>
                <w:lang w:val="en-GB" w:eastAsia="en-GB"/>
              </w:rPr>
              <w:t>Based on international best practice, recommend the most suitable institutional and/or accountability structure for the effective implementation and coordination of the CBD.</w:t>
            </w:r>
          </w:p>
          <w:p w:rsidR="00752BE3" w:rsidRPr="00106D37" w:rsidRDefault="00752BE3" w:rsidP="00AC4C9A">
            <w:pPr>
              <w:numPr>
                <w:ilvl w:val="0"/>
                <w:numId w:val="40"/>
              </w:numPr>
              <w:rPr>
                <w:color w:val="000000"/>
                <w:sz w:val="18"/>
                <w:szCs w:val="18"/>
                <w:lang w:val="en-GB" w:eastAsia="en-GB"/>
              </w:rPr>
            </w:pPr>
            <w:r w:rsidRPr="00106D37">
              <w:rPr>
                <w:color w:val="000000"/>
                <w:sz w:val="18"/>
                <w:szCs w:val="18"/>
                <w:lang w:val="en-GB" w:eastAsia="en-GB"/>
              </w:rPr>
              <w:t>Identify and prioritise the capacity development needs required to effectively implement CBD obligations at all levels within central government.</w:t>
            </w:r>
          </w:p>
          <w:p w:rsidR="00752BE3" w:rsidRPr="00106D37" w:rsidRDefault="00752BE3" w:rsidP="00AC4C9A">
            <w:pPr>
              <w:numPr>
                <w:ilvl w:val="0"/>
                <w:numId w:val="40"/>
              </w:numPr>
              <w:rPr>
                <w:color w:val="000000"/>
                <w:sz w:val="18"/>
                <w:szCs w:val="18"/>
                <w:lang w:val="en-GB" w:eastAsia="en-GB"/>
              </w:rPr>
            </w:pPr>
            <w:r w:rsidRPr="00106D37">
              <w:rPr>
                <w:color w:val="000000"/>
                <w:sz w:val="18"/>
                <w:szCs w:val="18"/>
                <w:lang w:val="en-GB" w:eastAsia="en-GB"/>
              </w:rPr>
              <w:t>Generate recommendations for capacity enhancement at all levels.</w:t>
            </w:r>
          </w:p>
          <w:p w:rsidR="00752BE3" w:rsidRPr="00106D37" w:rsidRDefault="00752BE3" w:rsidP="00AC4C9A">
            <w:pPr>
              <w:numPr>
                <w:ilvl w:val="0"/>
                <w:numId w:val="40"/>
              </w:numPr>
              <w:rPr>
                <w:color w:val="000000"/>
                <w:sz w:val="18"/>
                <w:szCs w:val="18"/>
                <w:lang w:val="en-GB" w:eastAsia="en-GB"/>
              </w:rPr>
            </w:pPr>
            <w:r w:rsidRPr="00106D37">
              <w:rPr>
                <w:color w:val="000000"/>
                <w:sz w:val="18"/>
                <w:szCs w:val="18"/>
                <w:lang w:val="en-GB" w:eastAsia="en-GB"/>
              </w:rPr>
              <w:t xml:space="preserve">Generate recommendations to enable rationalisation of capacity and efficient resource allocation during implementation with other </w:t>
            </w:r>
            <w:proofErr w:type="spellStart"/>
            <w:r w:rsidRPr="00106D37">
              <w:rPr>
                <w:color w:val="000000"/>
                <w:sz w:val="18"/>
                <w:szCs w:val="18"/>
                <w:lang w:val="en-GB" w:eastAsia="en-GB"/>
              </w:rPr>
              <w:t>MEAs.</w:t>
            </w:r>
            <w:proofErr w:type="spellEnd"/>
          </w:p>
          <w:p w:rsidR="00752BE3" w:rsidRPr="00106D37" w:rsidRDefault="00752BE3" w:rsidP="00AC4C9A">
            <w:pPr>
              <w:numPr>
                <w:ilvl w:val="0"/>
                <w:numId w:val="40"/>
              </w:numPr>
              <w:rPr>
                <w:color w:val="000000"/>
                <w:sz w:val="18"/>
                <w:szCs w:val="18"/>
                <w:lang w:val="en-GB" w:eastAsia="en-GB"/>
              </w:rPr>
            </w:pPr>
            <w:r w:rsidRPr="00106D37">
              <w:rPr>
                <w:color w:val="000000"/>
                <w:sz w:val="18"/>
                <w:szCs w:val="18"/>
                <w:lang w:val="en-GB" w:eastAsia="en-GB"/>
              </w:rPr>
              <w:t>Develop a comprehensive Capacity Development Programme and Training Action Plan for effective implementation and coordination of CBD at the district and central government levels.</w:t>
            </w:r>
          </w:p>
          <w:p w:rsidR="00752BE3" w:rsidRPr="00106D37" w:rsidRDefault="00752BE3" w:rsidP="00151FAE">
            <w:pPr>
              <w:rPr>
                <w:i/>
                <w:color w:val="000000"/>
                <w:sz w:val="18"/>
                <w:szCs w:val="18"/>
                <w:lang w:val="en-GB" w:eastAsia="en-GB"/>
              </w:rPr>
            </w:pPr>
            <w:r w:rsidRPr="00106D37">
              <w:rPr>
                <w:i/>
                <w:color w:val="000000"/>
                <w:sz w:val="18"/>
                <w:szCs w:val="18"/>
                <w:lang w:val="en-GB" w:eastAsia="en-GB"/>
              </w:rPr>
              <w:t>Contribution to the following deliverables:</w:t>
            </w:r>
          </w:p>
          <w:p w:rsidR="00752BE3" w:rsidRPr="00106D37" w:rsidRDefault="00752BE3" w:rsidP="00AC4C9A">
            <w:pPr>
              <w:numPr>
                <w:ilvl w:val="0"/>
                <w:numId w:val="42"/>
              </w:numPr>
              <w:rPr>
                <w:bCs/>
                <w:iCs/>
                <w:sz w:val="18"/>
                <w:szCs w:val="20"/>
                <w:lang w:val="en-GB"/>
              </w:rPr>
            </w:pPr>
            <w:r w:rsidRPr="00106D37">
              <w:rPr>
                <w:bCs/>
                <w:iCs/>
                <w:sz w:val="18"/>
                <w:szCs w:val="20"/>
                <w:lang w:val="en-GB"/>
              </w:rPr>
              <w:t>Brief Review of the Biodiversity Planning Process in Seychelles</w:t>
            </w:r>
          </w:p>
          <w:p w:rsidR="00752BE3" w:rsidRPr="00106D37" w:rsidRDefault="00752BE3" w:rsidP="00AC4C9A">
            <w:pPr>
              <w:numPr>
                <w:ilvl w:val="0"/>
                <w:numId w:val="42"/>
              </w:numPr>
              <w:rPr>
                <w:bCs/>
                <w:iCs/>
                <w:sz w:val="18"/>
                <w:szCs w:val="20"/>
                <w:lang w:val="en-GB"/>
              </w:rPr>
            </w:pPr>
            <w:r w:rsidRPr="00106D37">
              <w:rPr>
                <w:bCs/>
                <w:iCs/>
                <w:sz w:val="18"/>
                <w:szCs w:val="20"/>
                <w:lang w:val="en-GB"/>
              </w:rPr>
              <w:t>Set of ‘straight-forward’ and feasible NBSAP implementation plans, which ensure the effective implementation of the Action Plan contained in the NBSAP</w:t>
            </w:r>
          </w:p>
          <w:p w:rsidR="00752BE3" w:rsidRPr="00106D37" w:rsidRDefault="00752BE3" w:rsidP="00151FAE">
            <w:pPr>
              <w:rPr>
                <w:color w:val="000000"/>
                <w:sz w:val="18"/>
                <w:szCs w:val="18"/>
                <w:lang w:val="en-GB" w:eastAsia="en-GB"/>
              </w:rPr>
            </w:pPr>
            <w:r w:rsidRPr="00106D37">
              <w:rPr>
                <w:i/>
                <w:color w:val="000000"/>
                <w:sz w:val="18"/>
                <w:szCs w:val="18"/>
                <w:lang w:val="en-GB" w:eastAsia="en-GB"/>
              </w:rPr>
              <w:t>Selection criteria:</w:t>
            </w:r>
            <w:r w:rsidRPr="00106D37">
              <w:rPr>
                <w:color w:val="000000"/>
                <w:sz w:val="18"/>
                <w:szCs w:val="18"/>
                <w:lang w:val="en-GB" w:eastAsia="en-GB"/>
              </w:rPr>
              <w:t xml:space="preserve"> should have an advanced degree (Masters) in a discipline such as Human Resource Management or Public Administration. Proven experience in Skills Assessment, Capacity Development and Training. Minimum 5 years experience in institutional/organisational development and change management. Experience working with Environmental Institutions in Seychelles and in the region and added advantage.</w:t>
            </w:r>
          </w:p>
        </w:tc>
      </w:tr>
    </w:tbl>
    <w:p w:rsidR="00752BE3" w:rsidRPr="00106D37" w:rsidRDefault="00752BE3" w:rsidP="00752BE3">
      <w:pPr>
        <w:ind w:left="360"/>
        <w:rPr>
          <w:lang w:val="en-GB"/>
        </w:rPr>
      </w:pPr>
    </w:p>
    <w:p w:rsidR="00752BE3" w:rsidRPr="00106D37" w:rsidRDefault="00752BE3" w:rsidP="00752BE3">
      <w:pPr>
        <w:pStyle w:val="ListParagraph"/>
        <w:ind w:left="0"/>
        <w:rPr>
          <w:sz w:val="20"/>
          <w:szCs w:val="20"/>
          <w:lang w:val="en-GB"/>
        </w:rPr>
      </w:pPr>
      <w:r w:rsidRPr="00106D37">
        <w:rPr>
          <w:sz w:val="20"/>
          <w:u w:val="single"/>
          <w:lang w:val="en-GB"/>
        </w:rPr>
        <w:t>Note</w:t>
      </w:r>
      <w:r w:rsidRPr="00106D37">
        <w:rPr>
          <w:sz w:val="20"/>
          <w:lang w:val="en-GB"/>
        </w:rPr>
        <w:t>: Consultants’ rates in this proposal have been budgeted for at the higher end of the rates’ scale to better reflect the scarcity of qualified consultants in the local market. Split between local and International consultants is indicative and subject to procurement guidelines of agencies and governments. Consultants will be hired in line with UNDP rates and procedures. Also, in accordance with both UNDP and GEF policies, no GEF project resources will be used to pay any government, agency, or NGO staff personnel.</w:t>
      </w:r>
      <w:r w:rsidRPr="00106D37">
        <w:rPr>
          <w:lang w:val="en-GB"/>
        </w:rPr>
        <w:br w:type="page"/>
      </w:r>
    </w:p>
    <w:p w:rsidR="00752BE3" w:rsidRPr="00106D37" w:rsidRDefault="00752BE3" w:rsidP="00752BE3">
      <w:pPr>
        <w:pStyle w:val="ListParagraph"/>
        <w:ind w:left="0"/>
        <w:jc w:val="right"/>
        <w:rPr>
          <w:b/>
          <w:lang w:val="en-GB"/>
        </w:rPr>
      </w:pPr>
      <w:r w:rsidRPr="00106D37">
        <w:rPr>
          <w:b/>
          <w:lang w:val="en-GB"/>
        </w:rPr>
        <w:lastRenderedPageBreak/>
        <w:t xml:space="preserve">Annex B </w:t>
      </w:r>
    </w:p>
    <w:p w:rsidR="00752BE3" w:rsidRPr="00106D37" w:rsidRDefault="00752BE3" w:rsidP="00752BE3">
      <w:pPr>
        <w:pStyle w:val="ListParagraph"/>
        <w:ind w:left="0"/>
        <w:rPr>
          <w:b/>
          <w:lang w:val="en-GB"/>
        </w:rPr>
      </w:pPr>
      <w:proofErr w:type="spellStart"/>
      <w:r w:rsidRPr="00106D37">
        <w:rPr>
          <w:b/>
          <w:lang w:val="en-GB"/>
        </w:rPr>
        <w:t>Chronogramme</w:t>
      </w:r>
      <w:proofErr w:type="spellEnd"/>
      <w:r w:rsidRPr="00106D37">
        <w:rPr>
          <w:b/>
          <w:lang w:val="en-GB"/>
        </w:rPr>
        <w:t xml:space="preserve"> of activities</w:t>
      </w:r>
    </w:p>
    <w:p w:rsidR="00752BE3" w:rsidRPr="00106D37" w:rsidRDefault="00752BE3" w:rsidP="00752BE3">
      <w:pPr>
        <w:pStyle w:val="Footer"/>
        <w:tabs>
          <w:tab w:val="clear" w:pos="4320"/>
          <w:tab w:val="clear" w:pos="8640"/>
        </w:tabs>
        <w:spacing w:after="80"/>
        <w:rPr>
          <w:sz w:val="20"/>
          <w:szCs w:val="20"/>
          <w:lang w:val="en-GB"/>
        </w:rPr>
      </w:pPr>
    </w:p>
    <w:tbl>
      <w:tblPr>
        <w:tblW w:w="13847" w:type="dxa"/>
        <w:tblInd w:w="-318" w:type="dxa"/>
        <w:tblLayout w:type="fixed"/>
        <w:tblLook w:val="04A0"/>
      </w:tblPr>
      <w:tblGrid>
        <w:gridCol w:w="791"/>
        <w:gridCol w:w="2578"/>
        <w:gridCol w:w="4961"/>
        <w:gridCol w:w="424"/>
        <w:gridCol w:w="424"/>
        <w:gridCol w:w="425"/>
        <w:gridCol w:w="424"/>
        <w:gridCol w:w="425"/>
        <w:gridCol w:w="424"/>
        <w:gridCol w:w="425"/>
        <w:gridCol w:w="424"/>
        <w:gridCol w:w="424"/>
        <w:gridCol w:w="425"/>
        <w:gridCol w:w="424"/>
        <w:gridCol w:w="425"/>
        <w:gridCol w:w="424"/>
      </w:tblGrid>
      <w:tr w:rsidR="00752BE3" w:rsidRPr="00106D37" w:rsidTr="00752BE3">
        <w:trPr>
          <w:tblHeader/>
        </w:trPr>
        <w:tc>
          <w:tcPr>
            <w:tcW w:w="791" w:type="dxa"/>
            <w:vMerge w:val="restart"/>
            <w:tcBorders>
              <w:top w:val="single" w:sz="4" w:space="0" w:color="auto"/>
              <w:left w:val="single" w:sz="4" w:space="0" w:color="auto"/>
              <w:bottom w:val="single" w:sz="4" w:space="0" w:color="auto"/>
              <w:right w:val="single" w:sz="4" w:space="0" w:color="auto"/>
            </w:tcBorders>
            <w:shd w:val="clear" w:color="auto" w:fill="C6D9F1"/>
            <w:noWrap/>
            <w:hideMark/>
          </w:tcPr>
          <w:p w:rsidR="00752BE3" w:rsidRPr="00106D37" w:rsidRDefault="00752BE3" w:rsidP="00151FAE">
            <w:pPr>
              <w:rPr>
                <w:b/>
                <w:bCs/>
                <w:color w:val="000000"/>
                <w:sz w:val="22"/>
                <w:szCs w:val="22"/>
                <w:lang w:val="en-GB" w:eastAsia="en-GB"/>
              </w:rPr>
            </w:pPr>
            <w:r w:rsidRPr="00106D37">
              <w:rPr>
                <w:b/>
                <w:bCs/>
                <w:color w:val="000000"/>
                <w:sz w:val="22"/>
                <w:szCs w:val="22"/>
                <w:lang w:val="en-GB" w:eastAsia="en-GB"/>
              </w:rPr>
              <w:t>Comp</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C6D9F1"/>
            <w:noWrap/>
            <w:hideMark/>
          </w:tcPr>
          <w:p w:rsidR="00752BE3" w:rsidRPr="00106D37" w:rsidRDefault="00752BE3" w:rsidP="00151FAE">
            <w:pPr>
              <w:rPr>
                <w:b/>
                <w:bCs/>
                <w:color w:val="000000"/>
                <w:sz w:val="20"/>
                <w:szCs w:val="20"/>
                <w:lang w:val="en-GB" w:eastAsia="en-GB"/>
              </w:rPr>
            </w:pPr>
            <w:r w:rsidRPr="00106D37">
              <w:rPr>
                <w:b/>
                <w:bCs/>
                <w:color w:val="000000"/>
                <w:sz w:val="20"/>
                <w:szCs w:val="20"/>
                <w:lang w:val="en-GB" w:eastAsia="en-GB"/>
              </w:rPr>
              <w:t>Modules</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C6D9F1"/>
            <w:hideMark/>
          </w:tcPr>
          <w:p w:rsidR="00752BE3" w:rsidRPr="00106D37" w:rsidRDefault="00752BE3" w:rsidP="00151FAE">
            <w:pPr>
              <w:rPr>
                <w:b/>
                <w:bCs/>
                <w:color w:val="000000"/>
                <w:sz w:val="20"/>
                <w:szCs w:val="20"/>
                <w:lang w:val="en-GB" w:eastAsia="en-GB"/>
              </w:rPr>
            </w:pPr>
            <w:r w:rsidRPr="00106D37">
              <w:rPr>
                <w:b/>
                <w:bCs/>
                <w:color w:val="000000"/>
                <w:sz w:val="20"/>
                <w:szCs w:val="20"/>
                <w:lang w:val="en-GB" w:eastAsia="en-GB"/>
              </w:rPr>
              <w:t>Guiding activities under each module</w:t>
            </w:r>
          </w:p>
        </w:tc>
        <w:tc>
          <w:tcPr>
            <w:tcW w:w="424"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52BE3" w:rsidRPr="00106D37" w:rsidRDefault="00752BE3" w:rsidP="00151FAE">
            <w:pPr>
              <w:ind w:left="-57" w:right="-57"/>
              <w:jc w:val="center"/>
              <w:rPr>
                <w:rFonts w:ascii="Calibri" w:hAnsi="Calibri"/>
                <w:color w:val="000000"/>
                <w:sz w:val="14"/>
                <w:szCs w:val="22"/>
                <w:lang w:val="en-GB" w:eastAsia="en-GB"/>
              </w:rPr>
            </w:pPr>
            <w:r w:rsidRPr="00106D37">
              <w:rPr>
                <w:rFonts w:ascii="Calibri" w:hAnsi="Calibri"/>
                <w:color w:val="000000"/>
                <w:sz w:val="14"/>
                <w:szCs w:val="22"/>
                <w:lang w:val="en-GB" w:eastAsia="en-GB"/>
              </w:rPr>
              <w:t>2011</w:t>
            </w:r>
          </w:p>
        </w:tc>
        <w:tc>
          <w:tcPr>
            <w:tcW w:w="1698"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52BE3" w:rsidRPr="00106D37" w:rsidRDefault="00752BE3" w:rsidP="00151FAE">
            <w:pPr>
              <w:ind w:left="-57" w:right="-57"/>
              <w:jc w:val="center"/>
              <w:rPr>
                <w:rFonts w:ascii="Calibri" w:hAnsi="Calibri"/>
                <w:color w:val="000000"/>
                <w:sz w:val="14"/>
                <w:szCs w:val="22"/>
                <w:lang w:val="en-GB" w:eastAsia="en-GB"/>
              </w:rPr>
            </w:pPr>
            <w:r w:rsidRPr="00106D37">
              <w:rPr>
                <w:rFonts w:ascii="Calibri" w:hAnsi="Calibri"/>
                <w:color w:val="000000"/>
                <w:sz w:val="14"/>
                <w:szCs w:val="22"/>
                <w:lang w:val="en-GB" w:eastAsia="en-GB"/>
              </w:rPr>
              <w:t>2012</w:t>
            </w:r>
          </w:p>
        </w:tc>
        <w:tc>
          <w:tcPr>
            <w:tcW w:w="1697"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52BE3" w:rsidRPr="00106D37" w:rsidRDefault="00752BE3" w:rsidP="00151FAE">
            <w:pPr>
              <w:ind w:left="-57" w:right="-57"/>
              <w:jc w:val="center"/>
              <w:rPr>
                <w:rFonts w:ascii="Calibri" w:hAnsi="Calibri"/>
                <w:color w:val="000000"/>
                <w:sz w:val="14"/>
                <w:szCs w:val="22"/>
                <w:lang w:val="en-GB" w:eastAsia="en-GB"/>
              </w:rPr>
            </w:pPr>
            <w:r w:rsidRPr="00106D37">
              <w:rPr>
                <w:rFonts w:ascii="Calibri" w:hAnsi="Calibri"/>
                <w:color w:val="000000"/>
                <w:sz w:val="14"/>
                <w:szCs w:val="22"/>
                <w:lang w:val="en-GB" w:eastAsia="en-GB"/>
              </w:rPr>
              <w:t>2013</w:t>
            </w:r>
          </w:p>
        </w:tc>
        <w:tc>
          <w:tcPr>
            <w:tcW w:w="1698"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52BE3" w:rsidRPr="00106D37" w:rsidRDefault="00752BE3" w:rsidP="00151FAE">
            <w:pPr>
              <w:ind w:left="-57" w:right="-57"/>
              <w:jc w:val="center"/>
              <w:rPr>
                <w:rFonts w:ascii="Calibri" w:hAnsi="Calibri"/>
                <w:color w:val="000000"/>
                <w:sz w:val="14"/>
                <w:szCs w:val="22"/>
                <w:lang w:val="en-GB" w:eastAsia="en-GB"/>
              </w:rPr>
            </w:pPr>
            <w:r w:rsidRPr="00106D37">
              <w:rPr>
                <w:rFonts w:ascii="Calibri" w:hAnsi="Calibri"/>
                <w:color w:val="000000"/>
                <w:sz w:val="14"/>
                <w:szCs w:val="22"/>
                <w:lang w:val="en-GB" w:eastAsia="en-GB"/>
              </w:rPr>
              <w:t>2014</w:t>
            </w:r>
          </w:p>
        </w:tc>
      </w:tr>
      <w:tr w:rsidR="00752BE3" w:rsidRPr="00106D37" w:rsidTr="00752BE3">
        <w:trPr>
          <w:tblHeader/>
        </w:trPr>
        <w:tc>
          <w:tcPr>
            <w:tcW w:w="791" w:type="dxa"/>
            <w:vMerge/>
            <w:tcBorders>
              <w:top w:val="single" w:sz="4" w:space="0" w:color="auto"/>
              <w:left w:val="single" w:sz="4" w:space="0" w:color="auto"/>
              <w:bottom w:val="single" w:sz="4" w:space="0" w:color="auto"/>
              <w:right w:val="single" w:sz="4" w:space="0" w:color="auto"/>
            </w:tcBorders>
            <w:shd w:val="clear" w:color="auto" w:fill="C6D9F1"/>
            <w:noWrap/>
            <w:hideMark/>
          </w:tcPr>
          <w:p w:rsidR="00752BE3" w:rsidRPr="00106D37" w:rsidRDefault="00752BE3" w:rsidP="00151FAE">
            <w:pPr>
              <w:rPr>
                <w:b/>
                <w:bCs/>
                <w:color w:val="000000"/>
                <w:sz w:val="22"/>
                <w:szCs w:val="22"/>
                <w:lang w:val="en-GB" w:eastAsia="en-GB"/>
              </w:rPr>
            </w:pPr>
          </w:p>
        </w:tc>
        <w:tc>
          <w:tcPr>
            <w:tcW w:w="2578" w:type="dxa"/>
            <w:vMerge/>
            <w:tcBorders>
              <w:top w:val="single" w:sz="4" w:space="0" w:color="auto"/>
              <w:left w:val="single" w:sz="4" w:space="0" w:color="auto"/>
              <w:bottom w:val="single" w:sz="4" w:space="0" w:color="auto"/>
              <w:right w:val="single" w:sz="4" w:space="0" w:color="auto"/>
            </w:tcBorders>
            <w:shd w:val="clear" w:color="auto" w:fill="C6D9F1"/>
            <w:noWrap/>
            <w:hideMark/>
          </w:tcPr>
          <w:p w:rsidR="00752BE3" w:rsidRPr="00106D37" w:rsidRDefault="00752BE3" w:rsidP="00151FAE">
            <w:pPr>
              <w:rPr>
                <w:b/>
                <w:bCs/>
                <w:color w:val="000000"/>
                <w:sz w:val="20"/>
                <w:szCs w:val="20"/>
                <w:lang w:val="en-GB" w:eastAsia="en-GB"/>
              </w:rPr>
            </w:pPr>
          </w:p>
        </w:tc>
        <w:tc>
          <w:tcPr>
            <w:tcW w:w="4961" w:type="dxa"/>
            <w:vMerge/>
            <w:tcBorders>
              <w:top w:val="single" w:sz="4" w:space="0" w:color="auto"/>
              <w:left w:val="single" w:sz="4" w:space="0" w:color="auto"/>
              <w:bottom w:val="single" w:sz="4" w:space="0" w:color="auto"/>
              <w:right w:val="single" w:sz="4" w:space="0" w:color="auto"/>
            </w:tcBorders>
            <w:shd w:val="clear" w:color="auto" w:fill="C6D9F1"/>
            <w:hideMark/>
          </w:tcPr>
          <w:p w:rsidR="00752BE3" w:rsidRPr="00106D37" w:rsidRDefault="00752BE3" w:rsidP="00151FAE">
            <w:pPr>
              <w:rPr>
                <w:b/>
                <w:bCs/>
                <w:color w:val="000000"/>
                <w:sz w:val="20"/>
                <w:szCs w:val="20"/>
                <w:lang w:val="en-GB" w:eastAsia="en-GB"/>
              </w:rPr>
            </w:pPr>
          </w:p>
        </w:tc>
        <w:tc>
          <w:tcPr>
            <w:tcW w:w="424"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52BE3" w:rsidRPr="00106D37" w:rsidRDefault="00752BE3" w:rsidP="00151FAE">
            <w:pPr>
              <w:ind w:left="-57" w:right="-57"/>
              <w:jc w:val="center"/>
              <w:rPr>
                <w:rFonts w:ascii="Calibri" w:hAnsi="Calibri"/>
                <w:color w:val="000000"/>
                <w:sz w:val="14"/>
                <w:szCs w:val="22"/>
                <w:lang w:val="en-GB" w:eastAsia="en-GB"/>
              </w:rPr>
            </w:pPr>
            <w:r w:rsidRPr="00106D37">
              <w:rPr>
                <w:rFonts w:ascii="Calibri" w:hAnsi="Calibri"/>
                <w:color w:val="000000"/>
                <w:sz w:val="14"/>
                <w:szCs w:val="22"/>
                <w:lang w:val="en-GB" w:eastAsia="en-GB"/>
              </w:rPr>
              <w:t>Q4</w:t>
            </w:r>
          </w:p>
        </w:tc>
        <w:tc>
          <w:tcPr>
            <w:tcW w:w="424"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52BE3" w:rsidRPr="00106D37" w:rsidRDefault="00752BE3" w:rsidP="00151FAE">
            <w:pPr>
              <w:ind w:left="-57" w:right="-57"/>
              <w:jc w:val="center"/>
              <w:rPr>
                <w:rFonts w:ascii="Calibri" w:hAnsi="Calibri"/>
                <w:color w:val="000000"/>
                <w:sz w:val="14"/>
                <w:szCs w:val="22"/>
                <w:lang w:val="en-GB" w:eastAsia="en-GB"/>
              </w:rPr>
            </w:pPr>
            <w:r w:rsidRPr="00106D37">
              <w:rPr>
                <w:rFonts w:ascii="Calibri" w:hAnsi="Calibri"/>
                <w:color w:val="000000"/>
                <w:sz w:val="14"/>
                <w:szCs w:val="22"/>
                <w:lang w:val="en-GB" w:eastAsia="en-GB"/>
              </w:rPr>
              <w:t>Q1</w:t>
            </w:r>
          </w:p>
        </w:tc>
        <w:tc>
          <w:tcPr>
            <w:tcW w:w="425"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52BE3" w:rsidRPr="00106D37" w:rsidRDefault="00752BE3" w:rsidP="00151FAE">
            <w:pPr>
              <w:ind w:left="-57" w:right="-57"/>
              <w:jc w:val="center"/>
              <w:rPr>
                <w:rFonts w:ascii="Calibri" w:hAnsi="Calibri"/>
                <w:color w:val="000000"/>
                <w:sz w:val="14"/>
                <w:szCs w:val="22"/>
                <w:lang w:val="en-GB" w:eastAsia="en-GB"/>
              </w:rPr>
            </w:pPr>
            <w:r w:rsidRPr="00106D37">
              <w:rPr>
                <w:rFonts w:ascii="Calibri" w:hAnsi="Calibri"/>
                <w:color w:val="000000"/>
                <w:sz w:val="14"/>
                <w:szCs w:val="22"/>
                <w:lang w:val="en-GB" w:eastAsia="en-GB"/>
              </w:rPr>
              <w:t>Q2</w:t>
            </w:r>
          </w:p>
        </w:tc>
        <w:tc>
          <w:tcPr>
            <w:tcW w:w="424" w:type="dxa"/>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752BE3" w:rsidRPr="00106D37" w:rsidRDefault="00752BE3" w:rsidP="00151FAE">
            <w:pPr>
              <w:ind w:left="-57" w:right="-57"/>
              <w:jc w:val="center"/>
              <w:rPr>
                <w:rFonts w:ascii="Calibri" w:hAnsi="Calibri"/>
                <w:color w:val="000000"/>
                <w:sz w:val="14"/>
                <w:szCs w:val="22"/>
                <w:lang w:val="en-GB" w:eastAsia="en-GB"/>
              </w:rPr>
            </w:pPr>
            <w:r w:rsidRPr="00106D37">
              <w:rPr>
                <w:rFonts w:ascii="Calibri" w:hAnsi="Calibri"/>
                <w:color w:val="000000"/>
                <w:sz w:val="14"/>
                <w:szCs w:val="22"/>
                <w:lang w:val="en-GB" w:eastAsia="en-GB"/>
              </w:rPr>
              <w:t>COP 11</w:t>
            </w:r>
          </w:p>
        </w:tc>
        <w:tc>
          <w:tcPr>
            <w:tcW w:w="425"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52BE3" w:rsidRPr="00106D37" w:rsidRDefault="00752BE3" w:rsidP="00151FAE">
            <w:pPr>
              <w:ind w:left="-57" w:right="-57"/>
              <w:jc w:val="center"/>
              <w:rPr>
                <w:rFonts w:ascii="Calibri" w:hAnsi="Calibri"/>
                <w:color w:val="000000"/>
                <w:sz w:val="14"/>
                <w:szCs w:val="22"/>
                <w:lang w:val="en-GB" w:eastAsia="en-GB"/>
              </w:rPr>
            </w:pPr>
            <w:r w:rsidRPr="00106D37">
              <w:rPr>
                <w:rFonts w:ascii="Calibri" w:hAnsi="Calibri"/>
                <w:color w:val="000000"/>
                <w:sz w:val="14"/>
                <w:szCs w:val="22"/>
                <w:lang w:val="en-GB" w:eastAsia="en-GB"/>
              </w:rPr>
              <w:t>Q4</w:t>
            </w:r>
          </w:p>
        </w:tc>
        <w:tc>
          <w:tcPr>
            <w:tcW w:w="424"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52BE3" w:rsidRPr="00106D37" w:rsidRDefault="00752BE3" w:rsidP="00151FAE">
            <w:pPr>
              <w:ind w:left="-57" w:right="-57"/>
              <w:jc w:val="center"/>
              <w:rPr>
                <w:rFonts w:ascii="Calibri" w:hAnsi="Calibri"/>
                <w:color w:val="000000"/>
                <w:sz w:val="14"/>
                <w:szCs w:val="22"/>
                <w:lang w:val="en-GB" w:eastAsia="en-GB"/>
              </w:rPr>
            </w:pPr>
            <w:r w:rsidRPr="00106D37">
              <w:rPr>
                <w:rFonts w:ascii="Calibri" w:hAnsi="Calibri"/>
                <w:color w:val="000000"/>
                <w:sz w:val="14"/>
                <w:szCs w:val="22"/>
                <w:lang w:val="en-GB" w:eastAsia="en-GB"/>
              </w:rPr>
              <w:t>Q1</w:t>
            </w:r>
          </w:p>
        </w:tc>
        <w:tc>
          <w:tcPr>
            <w:tcW w:w="425"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52BE3" w:rsidRPr="00106D37" w:rsidRDefault="00752BE3" w:rsidP="00151FAE">
            <w:pPr>
              <w:ind w:left="-57" w:right="-57"/>
              <w:jc w:val="center"/>
              <w:rPr>
                <w:rFonts w:ascii="Calibri" w:hAnsi="Calibri"/>
                <w:color w:val="000000"/>
                <w:sz w:val="14"/>
                <w:szCs w:val="22"/>
                <w:lang w:val="en-GB" w:eastAsia="en-GB"/>
              </w:rPr>
            </w:pPr>
            <w:r w:rsidRPr="00106D37">
              <w:rPr>
                <w:rFonts w:ascii="Calibri" w:hAnsi="Calibri"/>
                <w:color w:val="000000"/>
                <w:sz w:val="14"/>
                <w:szCs w:val="22"/>
                <w:lang w:val="en-GB" w:eastAsia="en-GB"/>
              </w:rPr>
              <w:t>Q2</w:t>
            </w:r>
          </w:p>
        </w:tc>
        <w:tc>
          <w:tcPr>
            <w:tcW w:w="424"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52BE3" w:rsidRPr="00106D37" w:rsidRDefault="00752BE3" w:rsidP="00151FAE">
            <w:pPr>
              <w:ind w:left="-57" w:right="-57"/>
              <w:jc w:val="center"/>
              <w:rPr>
                <w:rFonts w:ascii="Calibri" w:hAnsi="Calibri"/>
                <w:color w:val="000000"/>
                <w:sz w:val="14"/>
                <w:szCs w:val="22"/>
                <w:lang w:val="en-GB" w:eastAsia="en-GB"/>
              </w:rPr>
            </w:pPr>
            <w:r w:rsidRPr="00106D37">
              <w:rPr>
                <w:rFonts w:ascii="Calibri" w:hAnsi="Calibri"/>
                <w:color w:val="000000"/>
                <w:sz w:val="14"/>
                <w:szCs w:val="22"/>
                <w:lang w:val="en-GB" w:eastAsia="en-GB"/>
              </w:rPr>
              <w:t>Q3</w:t>
            </w:r>
          </w:p>
        </w:tc>
        <w:tc>
          <w:tcPr>
            <w:tcW w:w="424"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52BE3" w:rsidRPr="00106D37" w:rsidRDefault="00752BE3" w:rsidP="00151FAE">
            <w:pPr>
              <w:ind w:left="-57" w:right="-57"/>
              <w:jc w:val="center"/>
              <w:rPr>
                <w:rFonts w:ascii="Calibri" w:hAnsi="Calibri"/>
                <w:color w:val="000000"/>
                <w:sz w:val="14"/>
                <w:szCs w:val="22"/>
                <w:lang w:val="en-GB" w:eastAsia="en-GB"/>
              </w:rPr>
            </w:pPr>
            <w:r w:rsidRPr="00106D37">
              <w:rPr>
                <w:rFonts w:ascii="Calibri" w:hAnsi="Calibri"/>
                <w:color w:val="000000"/>
                <w:sz w:val="14"/>
                <w:szCs w:val="22"/>
                <w:lang w:val="en-GB" w:eastAsia="en-GB"/>
              </w:rPr>
              <w:t>Q4</w:t>
            </w:r>
          </w:p>
        </w:tc>
        <w:tc>
          <w:tcPr>
            <w:tcW w:w="425"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52BE3" w:rsidRPr="00106D37" w:rsidRDefault="00752BE3" w:rsidP="00151FAE">
            <w:pPr>
              <w:ind w:left="-57" w:right="-57"/>
              <w:jc w:val="center"/>
              <w:rPr>
                <w:rFonts w:ascii="Calibri" w:hAnsi="Calibri"/>
                <w:color w:val="000000"/>
                <w:sz w:val="14"/>
                <w:szCs w:val="22"/>
                <w:lang w:val="en-GB" w:eastAsia="en-GB"/>
              </w:rPr>
            </w:pPr>
            <w:r w:rsidRPr="00106D37">
              <w:rPr>
                <w:rFonts w:ascii="Calibri" w:hAnsi="Calibri"/>
                <w:color w:val="000000"/>
                <w:sz w:val="14"/>
                <w:szCs w:val="22"/>
                <w:lang w:val="en-GB" w:eastAsia="en-GB"/>
              </w:rPr>
              <w:t>Q1</w:t>
            </w:r>
          </w:p>
        </w:tc>
        <w:tc>
          <w:tcPr>
            <w:tcW w:w="424"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52BE3" w:rsidRPr="00106D37" w:rsidRDefault="00752BE3" w:rsidP="00151FAE">
            <w:pPr>
              <w:ind w:left="-57" w:right="-57"/>
              <w:jc w:val="center"/>
              <w:rPr>
                <w:rFonts w:ascii="Calibri" w:hAnsi="Calibri"/>
                <w:color w:val="000000"/>
                <w:sz w:val="14"/>
                <w:szCs w:val="22"/>
                <w:lang w:val="en-GB" w:eastAsia="en-GB"/>
              </w:rPr>
            </w:pPr>
            <w:r w:rsidRPr="00106D37">
              <w:rPr>
                <w:rFonts w:ascii="Calibri" w:hAnsi="Calibri"/>
                <w:color w:val="000000"/>
                <w:sz w:val="14"/>
                <w:szCs w:val="22"/>
                <w:lang w:val="en-GB" w:eastAsia="en-GB"/>
              </w:rPr>
              <w:t>Q2</w:t>
            </w:r>
          </w:p>
        </w:tc>
        <w:tc>
          <w:tcPr>
            <w:tcW w:w="425" w:type="dxa"/>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752BE3" w:rsidRPr="00106D37" w:rsidRDefault="00752BE3" w:rsidP="00151FAE">
            <w:pPr>
              <w:ind w:left="-57" w:right="-57"/>
              <w:jc w:val="center"/>
              <w:rPr>
                <w:rFonts w:ascii="Calibri" w:hAnsi="Calibri"/>
                <w:color w:val="000000"/>
                <w:sz w:val="14"/>
                <w:szCs w:val="22"/>
                <w:lang w:val="en-GB" w:eastAsia="en-GB"/>
              </w:rPr>
            </w:pPr>
            <w:r w:rsidRPr="00106D37">
              <w:rPr>
                <w:rFonts w:ascii="Calibri" w:hAnsi="Calibri"/>
                <w:color w:val="000000"/>
                <w:sz w:val="14"/>
                <w:szCs w:val="22"/>
                <w:lang w:val="en-GB" w:eastAsia="en-GB"/>
              </w:rPr>
              <w:t>COP 12</w:t>
            </w:r>
          </w:p>
        </w:tc>
        <w:tc>
          <w:tcPr>
            <w:tcW w:w="424"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52BE3" w:rsidRPr="00106D37" w:rsidRDefault="00752BE3" w:rsidP="00151FAE">
            <w:pPr>
              <w:ind w:left="-57" w:right="-57"/>
              <w:jc w:val="center"/>
              <w:rPr>
                <w:rFonts w:ascii="Calibri" w:hAnsi="Calibri"/>
                <w:color w:val="000000"/>
                <w:sz w:val="14"/>
                <w:szCs w:val="22"/>
                <w:lang w:val="en-GB" w:eastAsia="en-GB"/>
              </w:rPr>
            </w:pPr>
            <w:r w:rsidRPr="00106D37">
              <w:rPr>
                <w:rFonts w:ascii="Calibri" w:hAnsi="Calibri"/>
                <w:color w:val="000000"/>
                <w:sz w:val="14"/>
                <w:szCs w:val="22"/>
                <w:lang w:val="en-GB" w:eastAsia="en-GB"/>
              </w:rPr>
              <w:t>Q4</w:t>
            </w:r>
          </w:p>
        </w:tc>
      </w:tr>
      <w:tr w:rsidR="00752BE3" w:rsidRPr="00106D37" w:rsidTr="00752BE3">
        <w:tc>
          <w:tcPr>
            <w:tcW w:w="79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2BE3" w:rsidRPr="00106D37" w:rsidRDefault="00752BE3" w:rsidP="00151FAE">
            <w:pPr>
              <w:jc w:val="center"/>
              <w:rPr>
                <w:b/>
                <w:bCs/>
                <w:color w:val="000000"/>
                <w:sz w:val="22"/>
                <w:szCs w:val="22"/>
                <w:lang w:val="en-GB" w:eastAsia="en-GB"/>
              </w:rPr>
            </w:pPr>
            <w:r w:rsidRPr="00106D37">
              <w:rPr>
                <w:b/>
                <w:bCs/>
                <w:color w:val="000000"/>
                <w:sz w:val="22"/>
                <w:szCs w:val="22"/>
                <w:lang w:val="en-GB" w:eastAsia="en-GB"/>
              </w:rPr>
              <w:t>1</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BE3" w:rsidRPr="00106D37" w:rsidRDefault="00752BE3" w:rsidP="00151FAE">
            <w:pPr>
              <w:rPr>
                <w:b/>
                <w:bCs/>
                <w:color w:val="000000"/>
                <w:sz w:val="20"/>
                <w:szCs w:val="20"/>
                <w:lang w:val="en-GB" w:eastAsia="en-GB"/>
              </w:rPr>
            </w:pPr>
            <w:r w:rsidRPr="00106D37">
              <w:rPr>
                <w:b/>
                <w:bCs/>
                <w:color w:val="000000"/>
                <w:sz w:val="20"/>
                <w:szCs w:val="20"/>
                <w:lang w:val="en-GB" w:eastAsia="en-GB"/>
              </w:rPr>
              <w:t>I. Preparation</w:t>
            </w:r>
          </w:p>
        </w:tc>
        <w:tc>
          <w:tcPr>
            <w:tcW w:w="4961" w:type="dxa"/>
            <w:tcBorders>
              <w:top w:val="single" w:sz="4" w:space="0" w:color="auto"/>
              <w:left w:val="nil"/>
              <w:bottom w:val="single" w:sz="4" w:space="0" w:color="auto"/>
              <w:right w:val="single" w:sz="4" w:space="0" w:color="auto"/>
            </w:tcBorders>
            <w:shd w:val="clear" w:color="auto" w:fill="auto"/>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1. Rapid stocktaking and review of relevant plans, policies and reports</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single" w:sz="4" w:space="0" w:color="auto"/>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r>
      <w:tr w:rsidR="00752BE3" w:rsidRPr="00106D37" w:rsidTr="00752BE3">
        <w:tc>
          <w:tcPr>
            <w:tcW w:w="791" w:type="dxa"/>
            <w:vMerge/>
            <w:tcBorders>
              <w:top w:val="nil"/>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2"/>
                <w:szCs w:val="22"/>
                <w:lang w:val="en-GB" w:eastAsia="en-GB"/>
              </w:rPr>
            </w:pPr>
          </w:p>
        </w:tc>
        <w:tc>
          <w:tcPr>
            <w:tcW w:w="2578" w:type="dxa"/>
            <w:vMerge/>
            <w:tcBorders>
              <w:top w:val="nil"/>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0"/>
                <w:szCs w:val="20"/>
                <w:lang w:val="en-GB" w:eastAsia="en-GB"/>
              </w:rPr>
            </w:pPr>
          </w:p>
        </w:tc>
        <w:tc>
          <w:tcPr>
            <w:tcW w:w="4961" w:type="dxa"/>
            <w:tcBorders>
              <w:top w:val="nil"/>
              <w:left w:val="nil"/>
              <w:bottom w:val="single" w:sz="4" w:space="0" w:color="auto"/>
              <w:right w:val="single" w:sz="4" w:space="0" w:color="auto"/>
            </w:tcBorders>
            <w:shd w:val="clear" w:color="auto" w:fill="auto"/>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2. Identification of stakeholders; consultations and awareness</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r>
      <w:tr w:rsidR="00752BE3" w:rsidRPr="00106D37" w:rsidTr="00752BE3">
        <w:tc>
          <w:tcPr>
            <w:tcW w:w="791" w:type="dxa"/>
            <w:vMerge/>
            <w:tcBorders>
              <w:top w:val="nil"/>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2"/>
                <w:szCs w:val="22"/>
                <w:lang w:val="en-GB" w:eastAsia="en-GB"/>
              </w:rPr>
            </w:pPr>
          </w:p>
        </w:tc>
        <w:tc>
          <w:tcPr>
            <w:tcW w:w="2578" w:type="dxa"/>
            <w:vMerge/>
            <w:tcBorders>
              <w:top w:val="nil"/>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0"/>
                <w:szCs w:val="20"/>
                <w:lang w:val="en-GB" w:eastAsia="en-GB"/>
              </w:rPr>
            </w:pPr>
          </w:p>
        </w:tc>
        <w:tc>
          <w:tcPr>
            <w:tcW w:w="4961" w:type="dxa"/>
            <w:tcBorders>
              <w:top w:val="nil"/>
              <w:left w:val="nil"/>
              <w:bottom w:val="single" w:sz="4" w:space="0" w:color="auto"/>
              <w:right w:val="single" w:sz="4" w:space="0" w:color="auto"/>
            </w:tcBorders>
            <w:shd w:val="clear" w:color="auto" w:fill="auto"/>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3. Rapid assessment of the causes and consequences of biodiversity loss highlighting the value of biodiversity and ecosystem services and their contribution to human well-being</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r>
      <w:tr w:rsidR="00752BE3" w:rsidRPr="00106D37" w:rsidTr="00752BE3">
        <w:tc>
          <w:tcPr>
            <w:tcW w:w="791" w:type="dxa"/>
            <w:vMerge/>
            <w:tcBorders>
              <w:top w:val="nil"/>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2"/>
                <w:szCs w:val="22"/>
                <w:lang w:val="en-GB" w:eastAsia="en-GB"/>
              </w:rPr>
            </w:pPr>
          </w:p>
        </w:tc>
        <w:tc>
          <w:tcPr>
            <w:tcW w:w="2578" w:type="dxa"/>
            <w:tcBorders>
              <w:top w:val="nil"/>
              <w:left w:val="nil"/>
              <w:bottom w:val="single" w:sz="4" w:space="0" w:color="auto"/>
              <w:right w:val="single" w:sz="4" w:space="0" w:color="auto"/>
            </w:tcBorders>
            <w:shd w:val="clear" w:color="auto" w:fill="auto"/>
            <w:hideMark/>
          </w:tcPr>
          <w:p w:rsidR="00752BE3" w:rsidRPr="00106D37" w:rsidRDefault="00752BE3" w:rsidP="00151FAE">
            <w:pPr>
              <w:rPr>
                <w:b/>
                <w:bCs/>
                <w:color w:val="000000"/>
                <w:sz w:val="20"/>
                <w:szCs w:val="20"/>
                <w:lang w:val="en-GB" w:eastAsia="en-GB"/>
              </w:rPr>
            </w:pPr>
            <w:r w:rsidRPr="00106D37">
              <w:rPr>
                <w:b/>
                <w:bCs/>
                <w:color w:val="000000"/>
                <w:sz w:val="20"/>
                <w:szCs w:val="20"/>
                <w:lang w:val="en-GB" w:eastAsia="en-GB"/>
              </w:rPr>
              <w:t>II Setting national targets, principles, &amp; main priorities of the strategy</w:t>
            </w:r>
          </w:p>
        </w:tc>
        <w:tc>
          <w:tcPr>
            <w:tcW w:w="4961" w:type="dxa"/>
            <w:tcBorders>
              <w:top w:val="nil"/>
              <w:left w:val="nil"/>
              <w:bottom w:val="single" w:sz="4" w:space="0" w:color="auto"/>
              <w:right w:val="single" w:sz="4" w:space="0" w:color="auto"/>
            </w:tcBorders>
            <w:shd w:val="clear" w:color="auto" w:fill="auto"/>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4. Setting national targets, principles, &amp; main priorities of the strategy though national consultations</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b/>
                <w:caps/>
                <w:color w:val="000000"/>
                <w:sz w:val="18"/>
                <w:szCs w:val="22"/>
                <w:lang w:val="en-GB" w:eastAsia="en-GB"/>
              </w:rPr>
            </w:pPr>
            <w:r w:rsidRPr="00106D37">
              <w:rPr>
                <w:rFonts w:ascii="Calibri" w:hAnsi="Calibri"/>
                <w:b/>
                <w:caps/>
                <w:color w:val="000000"/>
                <w:sz w:val="18"/>
                <w:szCs w:val="22"/>
                <w:lang w:val="en-GB" w:eastAsia="en-GB"/>
              </w:rPr>
              <w:t>d</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r>
      <w:tr w:rsidR="00752BE3" w:rsidRPr="00106D37" w:rsidTr="00752BE3">
        <w:tc>
          <w:tcPr>
            <w:tcW w:w="79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2BE3" w:rsidRPr="00106D37" w:rsidRDefault="00752BE3" w:rsidP="00151FAE">
            <w:pPr>
              <w:jc w:val="center"/>
              <w:rPr>
                <w:b/>
                <w:bCs/>
                <w:color w:val="000000"/>
                <w:sz w:val="22"/>
                <w:szCs w:val="22"/>
                <w:lang w:val="en-GB" w:eastAsia="en-GB"/>
              </w:rPr>
            </w:pPr>
            <w:r w:rsidRPr="00106D37">
              <w:rPr>
                <w:b/>
                <w:bCs/>
                <w:color w:val="000000"/>
                <w:sz w:val="22"/>
                <w:szCs w:val="22"/>
                <w:lang w:val="en-GB" w:eastAsia="en-GB"/>
              </w:rPr>
              <w:t>2</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BE3" w:rsidRPr="00106D37" w:rsidRDefault="00752BE3" w:rsidP="00151FAE">
            <w:pPr>
              <w:rPr>
                <w:b/>
                <w:bCs/>
                <w:color w:val="000000"/>
                <w:sz w:val="20"/>
                <w:szCs w:val="20"/>
                <w:lang w:val="en-GB" w:eastAsia="en-GB"/>
              </w:rPr>
            </w:pPr>
            <w:r w:rsidRPr="00106D37">
              <w:rPr>
                <w:b/>
                <w:bCs/>
                <w:color w:val="000000"/>
                <w:sz w:val="20"/>
                <w:szCs w:val="20"/>
                <w:lang w:val="en-GB" w:eastAsia="en-GB"/>
              </w:rPr>
              <w:t>III. Strategy and action plan development</w:t>
            </w:r>
          </w:p>
          <w:p w:rsidR="00752BE3" w:rsidRPr="00106D37" w:rsidRDefault="00752BE3" w:rsidP="00151FAE">
            <w:pPr>
              <w:rPr>
                <w:b/>
                <w:bCs/>
                <w:color w:val="000000"/>
                <w:sz w:val="20"/>
                <w:szCs w:val="20"/>
                <w:lang w:val="en-GB" w:eastAsia="en-GB"/>
              </w:rPr>
            </w:pPr>
          </w:p>
          <w:p w:rsidR="00752BE3" w:rsidRPr="00106D37" w:rsidRDefault="00752BE3" w:rsidP="00151FAE">
            <w:pPr>
              <w:jc w:val="center"/>
              <w:rPr>
                <w:bCs/>
                <w:color w:val="000000"/>
                <w:sz w:val="20"/>
                <w:szCs w:val="20"/>
                <w:lang w:val="en-GB" w:eastAsia="en-GB"/>
              </w:rPr>
            </w:pPr>
            <w:r w:rsidRPr="00106D37">
              <w:rPr>
                <w:bCs/>
                <w:color w:val="000000"/>
                <w:sz w:val="20"/>
                <w:szCs w:val="20"/>
                <w:lang w:val="en-GB" w:eastAsia="en-GB"/>
              </w:rPr>
              <w:t>Completion before COP12</w:t>
            </w:r>
          </w:p>
        </w:tc>
        <w:tc>
          <w:tcPr>
            <w:tcW w:w="4961" w:type="dxa"/>
            <w:tcBorders>
              <w:top w:val="nil"/>
              <w:left w:val="nil"/>
              <w:bottom w:val="single" w:sz="4" w:space="0" w:color="auto"/>
              <w:right w:val="single" w:sz="4" w:space="0" w:color="auto"/>
            </w:tcBorders>
            <w:shd w:val="clear" w:color="auto" w:fill="auto"/>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5. Developing the strategy and actions to implement the agreed targets though national consultations</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r>
      <w:tr w:rsidR="00752BE3" w:rsidRPr="00106D37" w:rsidTr="00752BE3">
        <w:tc>
          <w:tcPr>
            <w:tcW w:w="791" w:type="dxa"/>
            <w:vMerge/>
            <w:tcBorders>
              <w:top w:val="single" w:sz="4" w:space="0" w:color="auto"/>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2"/>
                <w:szCs w:val="22"/>
                <w:lang w:val="en-GB" w:eastAsia="en-GB"/>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0"/>
                <w:szCs w:val="20"/>
                <w:lang w:val="en-GB" w:eastAsia="en-GB"/>
              </w:rPr>
            </w:pPr>
          </w:p>
        </w:tc>
        <w:tc>
          <w:tcPr>
            <w:tcW w:w="4961" w:type="dxa"/>
            <w:tcBorders>
              <w:top w:val="nil"/>
              <w:left w:val="nil"/>
              <w:bottom w:val="single" w:sz="4" w:space="0" w:color="auto"/>
              <w:right w:val="single" w:sz="4" w:space="0" w:color="auto"/>
            </w:tcBorders>
            <w:shd w:val="clear" w:color="auto" w:fill="auto"/>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6. Application of the NBSAP to sub-national entities through sub-national and local consultations</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r>
      <w:tr w:rsidR="00752BE3" w:rsidRPr="00106D37" w:rsidTr="00752BE3">
        <w:tc>
          <w:tcPr>
            <w:tcW w:w="791" w:type="dxa"/>
            <w:vMerge/>
            <w:tcBorders>
              <w:top w:val="single" w:sz="4" w:space="0" w:color="auto"/>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2"/>
                <w:szCs w:val="22"/>
                <w:lang w:val="en-GB" w:eastAsia="en-GB"/>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0"/>
                <w:szCs w:val="20"/>
                <w:lang w:val="en-GB" w:eastAsia="en-GB"/>
              </w:rPr>
            </w:pPr>
          </w:p>
        </w:tc>
        <w:tc>
          <w:tcPr>
            <w:tcW w:w="4961" w:type="dxa"/>
            <w:tcBorders>
              <w:top w:val="nil"/>
              <w:left w:val="nil"/>
              <w:bottom w:val="single" w:sz="4" w:space="0" w:color="auto"/>
              <w:right w:val="single" w:sz="4" w:space="0" w:color="auto"/>
            </w:tcBorders>
            <w:shd w:val="clear" w:color="auto" w:fill="auto"/>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 xml:space="preserve">7. </w:t>
            </w:r>
            <w:proofErr w:type="spellStart"/>
            <w:r w:rsidRPr="00106D37">
              <w:rPr>
                <w:color w:val="000000"/>
                <w:sz w:val="18"/>
                <w:szCs w:val="18"/>
                <w:lang w:val="en-GB" w:eastAsia="en-GB"/>
              </w:rPr>
              <w:t>Sectoral</w:t>
            </w:r>
            <w:proofErr w:type="spellEnd"/>
            <w:r w:rsidRPr="00106D37">
              <w:rPr>
                <w:color w:val="000000"/>
                <w:sz w:val="18"/>
                <w:szCs w:val="18"/>
                <w:lang w:val="en-GB" w:eastAsia="en-GB"/>
              </w:rPr>
              <w:t xml:space="preserve"> integration including mainstreaming into development, poverty reduction and climate change plans through </w:t>
            </w:r>
            <w:proofErr w:type="spellStart"/>
            <w:r w:rsidRPr="00106D37">
              <w:rPr>
                <w:color w:val="000000"/>
                <w:sz w:val="18"/>
                <w:szCs w:val="18"/>
                <w:lang w:val="en-GB" w:eastAsia="en-GB"/>
              </w:rPr>
              <w:t>sectoral</w:t>
            </w:r>
            <w:proofErr w:type="spellEnd"/>
            <w:r w:rsidRPr="00106D37">
              <w:rPr>
                <w:color w:val="000000"/>
                <w:sz w:val="18"/>
                <w:szCs w:val="18"/>
                <w:lang w:val="en-GB" w:eastAsia="en-GB"/>
              </w:rPr>
              <w:t xml:space="preserve"> consultations</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D</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r>
      <w:tr w:rsidR="00752BE3" w:rsidRPr="00106D37" w:rsidTr="00752BE3">
        <w:tc>
          <w:tcPr>
            <w:tcW w:w="79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2BE3" w:rsidRPr="00106D37" w:rsidRDefault="00752BE3" w:rsidP="00151FAE">
            <w:pPr>
              <w:jc w:val="center"/>
              <w:rPr>
                <w:b/>
                <w:bCs/>
                <w:color w:val="000000"/>
                <w:sz w:val="22"/>
                <w:szCs w:val="22"/>
                <w:lang w:val="en-GB" w:eastAsia="en-GB"/>
              </w:rPr>
            </w:pPr>
            <w:r w:rsidRPr="00106D37">
              <w:rPr>
                <w:b/>
                <w:bCs/>
                <w:color w:val="000000"/>
                <w:sz w:val="22"/>
                <w:szCs w:val="22"/>
                <w:lang w:val="en-GB" w:eastAsia="en-GB"/>
              </w:rPr>
              <w:t>3</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BE3" w:rsidRPr="00106D37" w:rsidRDefault="00752BE3" w:rsidP="00151FAE">
            <w:pPr>
              <w:rPr>
                <w:b/>
                <w:bCs/>
                <w:color w:val="000000"/>
                <w:sz w:val="20"/>
                <w:szCs w:val="20"/>
                <w:lang w:val="en-GB" w:eastAsia="en-GB"/>
              </w:rPr>
            </w:pPr>
            <w:r w:rsidRPr="00106D37">
              <w:rPr>
                <w:b/>
                <w:bCs/>
                <w:color w:val="000000"/>
                <w:sz w:val="20"/>
                <w:szCs w:val="20"/>
                <w:lang w:val="en-GB" w:eastAsia="en-GB"/>
              </w:rPr>
              <w:t>IV. Development of Implementation plans and related activities</w:t>
            </w:r>
          </w:p>
        </w:tc>
        <w:tc>
          <w:tcPr>
            <w:tcW w:w="4961" w:type="dxa"/>
            <w:tcBorders>
              <w:top w:val="nil"/>
              <w:left w:val="nil"/>
              <w:bottom w:val="single" w:sz="4" w:space="0" w:color="auto"/>
              <w:right w:val="single" w:sz="4" w:space="0" w:color="auto"/>
            </w:tcBorders>
            <w:shd w:val="clear" w:color="auto" w:fill="auto"/>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8. Development of a plan for capacity development for NBSAP implementation.</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r>
      <w:tr w:rsidR="00752BE3" w:rsidRPr="00106D37" w:rsidTr="00752BE3">
        <w:tc>
          <w:tcPr>
            <w:tcW w:w="791" w:type="dxa"/>
            <w:vMerge/>
            <w:tcBorders>
              <w:top w:val="single" w:sz="4" w:space="0" w:color="auto"/>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2"/>
                <w:szCs w:val="22"/>
                <w:lang w:val="en-GB" w:eastAsia="en-GB"/>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0"/>
                <w:szCs w:val="20"/>
                <w:lang w:val="en-GB" w:eastAsia="en-GB"/>
              </w:rPr>
            </w:pPr>
          </w:p>
        </w:tc>
        <w:tc>
          <w:tcPr>
            <w:tcW w:w="4961" w:type="dxa"/>
            <w:tcBorders>
              <w:top w:val="nil"/>
              <w:left w:val="nil"/>
              <w:bottom w:val="single" w:sz="4" w:space="0" w:color="auto"/>
              <w:right w:val="single" w:sz="4" w:space="0" w:color="auto"/>
            </w:tcBorders>
            <w:shd w:val="clear" w:color="auto" w:fill="auto"/>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9. Technology needs assessment</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r>
      <w:tr w:rsidR="00752BE3" w:rsidRPr="00106D37" w:rsidTr="00752BE3">
        <w:tc>
          <w:tcPr>
            <w:tcW w:w="791" w:type="dxa"/>
            <w:vMerge/>
            <w:tcBorders>
              <w:top w:val="single" w:sz="4" w:space="0" w:color="auto"/>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2"/>
                <w:szCs w:val="22"/>
                <w:lang w:val="en-GB" w:eastAsia="en-GB"/>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0"/>
                <w:szCs w:val="20"/>
                <w:lang w:val="en-GB" w:eastAsia="en-GB"/>
              </w:rPr>
            </w:pPr>
          </w:p>
        </w:tc>
        <w:tc>
          <w:tcPr>
            <w:tcW w:w="4961" w:type="dxa"/>
            <w:tcBorders>
              <w:top w:val="nil"/>
              <w:left w:val="nil"/>
              <w:bottom w:val="single" w:sz="4" w:space="0" w:color="auto"/>
              <w:right w:val="single" w:sz="4" w:space="0" w:color="auto"/>
            </w:tcBorders>
            <w:shd w:val="clear" w:color="auto" w:fill="auto"/>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10. Development of a communication and outreach strategy for the NBSAP.</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r>
      <w:tr w:rsidR="00752BE3" w:rsidRPr="00106D37" w:rsidTr="00752BE3">
        <w:tc>
          <w:tcPr>
            <w:tcW w:w="791" w:type="dxa"/>
            <w:vMerge/>
            <w:tcBorders>
              <w:top w:val="single" w:sz="4" w:space="0" w:color="auto"/>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2"/>
                <w:szCs w:val="22"/>
                <w:lang w:val="en-GB" w:eastAsia="en-GB"/>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0"/>
                <w:szCs w:val="20"/>
                <w:lang w:val="en-GB" w:eastAsia="en-GB"/>
              </w:rPr>
            </w:pPr>
          </w:p>
        </w:tc>
        <w:tc>
          <w:tcPr>
            <w:tcW w:w="4961" w:type="dxa"/>
            <w:tcBorders>
              <w:top w:val="nil"/>
              <w:left w:val="nil"/>
              <w:bottom w:val="single" w:sz="4" w:space="0" w:color="auto"/>
              <w:right w:val="single" w:sz="4" w:space="0" w:color="auto"/>
            </w:tcBorders>
            <w:shd w:val="clear" w:color="auto" w:fill="auto"/>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11. Development of a plan for resource mobilization for NBSAP implementation</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r>
      <w:tr w:rsidR="00752BE3" w:rsidRPr="00106D37" w:rsidTr="00752BE3">
        <w:tc>
          <w:tcPr>
            <w:tcW w:w="791" w:type="dxa"/>
            <w:vMerge/>
            <w:tcBorders>
              <w:top w:val="single" w:sz="4" w:space="0" w:color="auto"/>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2"/>
                <w:szCs w:val="22"/>
                <w:lang w:val="en-GB" w:eastAsia="en-GB"/>
              </w:rPr>
            </w:pP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BE3" w:rsidRPr="00106D37" w:rsidRDefault="00752BE3" w:rsidP="00151FAE">
            <w:pPr>
              <w:rPr>
                <w:b/>
                <w:bCs/>
                <w:color w:val="000000"/>
                <w:sz w:val="20"/>
                <w:szCs w:val="20"/>
                <w:lang w:val="en-GB" w:eastAsia="en-GB"/>
              </w:rPr>
            </w:pPr>
            <w:r w:rsidRPr="00106D37">
              <w:rPr>
                <w:b/>
                <w:bCs/>
                <w:color w:val="000000"/>
                <w:sz w:val="20"/>
                <w:szCs w:val="20"/>
                <w:lang w:val="en-GB" w:eastAsia="en-GB"/>
              </w:rPr>
              <w:t>V. Institutional, monitoring, reporting and exchange</w:t>
            </w:r>
          </w:p>
        </w:tc>
        <w:tc>
          <w:tcPr>
            <w:tcW w:w="4961" w:type="dxa"/>
            <w:tcBorders>
              <w:top w:val="nil"/>
              <w:left w:val="nil"/>
              <w:bottom w:val="single" w:sz="4" w:space="0" w:color="auto"/>
              <w:right w:val="single" w:sz="4" w:space="0" w:color="auto"/>
            </w:tcBorders>
            <w:shd w:val="clear" w:color="auto" w:fill="auto"/>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 xml:space="preserve">12. Establishment/ strengthening of national coordination structures </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r>
      <w:tr w:rsidR="00752BE3" w:rsidRPr="00106D37" w:rsidTr="00752BE3">
        <w:tc>
          <w:tcPr>
            <w:tcW w:w="791" w:type="dxa"/>
            <w:vMerge/>
            <w:tcBorders>
              <w:top w:val="single" w:sz="4" w:space="0" w:color="auto"/>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2"/>
                <w:szCs w:val="22"/>
                <w:lang w:val="en-GB" w:eastAsia="en-GB"/>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0"/>
                <w:szCs w:val="20"/>
                <w:lang w:val="en-GB" w:eastAsia="en-GB"/>
              </w:rPr>
            </w:pPr>
          </w:p>
        </w:tc>
        <w:tc>
          <w:tcPr>
            <w:tcW w:w="4961" w:type="dxa"/>
            <w:tcBorders>
              <w:top w:val="nil"/>
              <w:left w:val="nil"/>
              <w:bottom w:val="single" w:sz="4" w:space="0" w:color="auto"/>
              <w:right w:val="single" w:sz="4" w:space="0" w:color="auto"/>
            </w:tcBorders>
            <w:shd w:val="clear" w:color="auto" w:fill="auto"/>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13. CHM development.</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r>
      <w:tr w:rsidR="00752BE3" w:rsidRPr="00106D37" w:rsidTr="00752BE3">
        <w:tc>
          <w:tcPr>
            <w:tcW w:w="791" w:type="dxa"/>
            <w:vMerge/>
            <w:tcBorders>
              <w:top w:val="single" w:sz="4" w:space="0" w:color="auto"/>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2"/>
                <w:szCs w:val="22"/>
                <w:lang w:val="en-GB" w:eastAsia="en-GB"/>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0"/>
                <w:szCs w:val="20"/>
                <w:lang w:val="en-GB" w:eastAsia="en-GB"/>
              </w:rPr>
            </w:pPr>
          </w:p>
        </w:tc>
        <w:tc>
          <w:tcPr>
            <w:tcW w:w="4961" w:type="dxa"/>
            <w:tcBorders>
              <w:top w:val="nil"/>
              <w:left w:val="nil"/>
              <w:bottom w:val="single" w:sz="4" w:space="0" w:color="auto"/>
              <w:right w:val="single" w:sz="4" w:space="0" w:color="auto"/>
            </w:tcBorders>
            <w:shd w:val="clear" w:color="auto" w:fill="auto"/>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14. Development of indicators and monitoring approach</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r>
      <w:tr w:rsidR="00752BE3" w:rsidRPr="00106D37" w:rsidTr="00752BE3">
        <w:tc>
          <w:tcPr>
            <w:tcW w:w="791" w:type="dxa"/>
            <w:vMerge/>
            <w:tcBorders>
              <w:top w:val="single" w:sz="4" w:space="0" w:color="auto"/>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2"/>
                <w:szCs w:val="22"/>
                <w:lang w:val="en-GB" w:eastAsia="en-GB"/>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752BE3" w:rsidRPr="00106D37" w:rsidRDefault="00752BE3" w:rsidP="00151FAE">
            <w:pPr>
              <w:rPr>
                <w:b/>
                <w:bCs/>
                <w:color w:val="000000"/>
                <w:sz w:val="20"/>
                <w:szCs w:val="20"/>
                <w:lang w:val="en-GB" w:eastAsia="en-GB"/>
              </w:rPr>
            </w:pPr>
          </w:p>
        </w:tc>
        <w:tc>
          <w:tcPr>
            <w:tcW w:w="4961" w:type="dxa"/>
            <w:tcBorders>
              <w:top w:val="nil"/>
              <w:left w:val="nil"/>
              <w:bottom w:val="single" w:sz="4" w:space="0" w:color="auto"/>
              <w:right w:val="single" w:sz="4" w:space="0" w:color="auto"/>
            </w:tcBorders>
            <w:shd w:val="clear" w:color="auto" w:fill="auto"/>
            <w:hideMark/>
          </w:tcPr>
          <w:p w:rsidR="00752BE3" w:rsidRPr="00106D37" w:rsidRDefault="00752BE3" w:rsidP="00151FAE">
            <w:pPr>
              <w:rPr>
                <w:color w:val="000000"/>
                <w:sz w:val="18"/>
                <w:szCs w:val="18"/>
                <w:lang w:val="en-GB" w:eastAsia="en-GB"/>
              </w:rPr>
            </w:pPr>
            <w:r w:rsidRPr="00106D37">
              <w:rPr>
                <w:color w:val="000000"/>
                <w:sz w:val="18"/>
                <w:szCs w:val="18"/>
                <w:lang w:val="en-GB" w:eastAsia="en-GB"/>
              </w:rPr>
              <w:t>15. Fifth national report (deadline Mar 2014)</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r w:rsidRPr="00106D37">
              <w:rPr>
                <w:rFonts w:ascii="Calibri" w:hAnsi="Calibri"/>
                <w:caps/>
                <w:color w:val="000000"/>
                <w:sz w:val="14"/>
                <w:szCs w:val="22"/>
                <w:lang w:val="en-GB" w:eastAsia="en-GB"/>
              </w:rPr>
              <w:t>x</w:t>
            </w: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b/>
                <w:caps/>
                <w:color w:val="000000"/>
                <w:sz w:val="18"/>
                <w:szCs w:val="22"/>
                <w:lang w:val="en-GB" w:eastAsia="en-GB"/>
              </w:rPr>
            </w:pPr>
            <w:r w:rsidRPr="00106D37">
              <w:rPr>
                <w:rFonts w:ascii="Calibri" w:hAnsi="Calibri"/>
                <w:b/>
                <w:caps/>
                <w:color w:val="000000"/>
                <w:sz w:val="18"/>
                <w:szCs w:val="22"/>
                <w:lang w:val="en-GB" w:eastAsia="en-GB"/>
              </w:rPr>
              <w:t>D</w:t>
            </w:r>
          </w:p>
        </w:tc>
        <w:tc>
          <w:tcPr>
            <w:tcW w:w="425"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c>
          <w:tcPr>
            <w:tcW w:w="424" w:type="dxa"/>
            <w:tcBorders>
              <w:top w:val="nil"/>
              <w:left w:val="nil"/>
              <w:bottom w:val="single" w:sz="4" w:space="0" w:color="auto"/>
              <w:right w:val="single" w:sz="4" w:space="0" w:color="auto"/>
            </w:tcBorders>
            <w:shd w:val="clear" w:color="auto" w:fill="auto"/>
            <w:noWrap/>
            <w:vAlign w:val="center"/>
            <w:hideMark/>
          </w:tcPr>
          <w:p w:rsidR="00752BE3" w:rsidRPr="00106D37" w:rsidRDefault="00752BE3" w:rsidP="00151FAE">
            <w:pPr>
              <w:jc w:val="center"/>
              <w:rPr>
                <w:rFonts w:ascii="Calibri" w:hAnsi="Calibri"/>
                <w:caps/>
                <w:color w:val="000000"/>
                <w:sz w:val="14"/>
                <w:szCs w:val="22"/>
                <w:lang w:val="en-GB" w:eastAsia="en-GB"/>
              </w:rPr>
            </w:pPr>
          </w:p>
        </w:tc>
      </w:tr>
    </w:tbl>
    <w:p w:rsidR="00752BE3" w:rsidRPr="00106D37" w:rsidRDefault="00752BE3" w:rsidP="00752BE3">
      <w:pPr>
        <w:pStyle w:val="Footer"/>
        <w:tabs>
          <w:tab w:val="clear" w:pos="4320"/>
          <w:tab w:val="clear" w:pos="8640"/>
        </w:tabs>
        <w:spacing w:after="80"/>
        <w:rPr>
          <w:sz w:val="20"/>
          <w:szCs w:val="20"/>
          <w:lang w:val="en-GB"/>
        </w:rPr>
      </w:pPr>
      <w:r w:rsidRPr="00106D37">
        <w:rPr>
          <w:sz w:val="20"/>
          <w:szCs w:val="20"/>
          <w:lang w:val="en-GB"/>
        </w:rPr>
        <w:t>D = delivery.</w:t>
      </w:r>
    </w:p>
    <w:p w:rsidR="00752BE3" w:rsidRPr="00106D37" w:rsidRDefault="00752BE3" w:rsidP="00752BE3">
      <w:pPr>
        <w:ind w:left="360"/>
        <w:jc w:val="right"/>
        <w:rPr>
          <w:b/>
          <w:lang w:val="en-GB"/>
        </w:rPr>
      </w:pPr>
      <w:r w:rsidRPr="00106D37">
        <w:rPr>
          <w:b/>
          <w:lang w:val="en-GB"/>
        </w:rPr>
        <w:t>Annex C</w:t>
      </w:r>
    </w:p>
    <w:p w:rsidR="00752BE3" w:rsidRPr="00106D37" w:rsidRDefault="00752BE3" w:rsidP="00752BE3">
      <w:pPr>
        <w:ind w:left="360"/>
        <w:jc w:val="right"/>
        <w:rPr>
          <w:rFonts w:ascii="Times New Roman Bold" w:hAnsi="Times New Roman Bold"/>
          <w:b/>
          <w:smallCaps/>
          <w:lang w:val="en-GB"/>
        </w:rPr>
      </w:pPr>
    </w:p>
    <w:p w:rsidR="00752BE3" w:rsidRPr="00106D37" w:rsidRDefault="00752BE3" w:rsidP="00752BE3">
      <w:pPr>
        <w:jc w:val="center"/>
        <w:rPr>
          <w:rFonts w:ascii="Times New Roman Bold" w:hAnsi="Times New Roman Bold"/>
          <w:b/>
          <w:smallCaps/>
          <w:lang w:val="en-GB"/>
        </w:rPr>
      </w:pPr>
      <w:r w:rsidRPr="00106D37">
        <w:rPr>
          <w:rFonts w:ascii="Times New Roman Bold" w:hAnsi="Times New Roman Bold"/>
          <w:b/>
          <w:smallCaps/>
          <w:lang w:val="en-GB"/>
        </w:rPr>
        <w:t>Operational Guidance to Focal Area Enabling Activities</w:t>
      </w:r>
    </w:p>
    <w:p w:rsidR="00752BE3" w:rsidRPr="00106D37" w:rsidRDefault="00752BE3" w:rsidP="00752BE3">
      <w:pPr>
        <w:rPr>
          <w:b/>
          <w:lang w:val="en-GB"/>
        </w:rPr>
      </w:pPr>
    </w:p>
    <w:p w:rsidR="00752BE3" w:rsidRPr="00106D37" w:rsidRDefault="00752BE3" w:rsidP="00752BE3">
      <w:pPr>
        <w:rPr>
          <w:b/>
          <w:sz w:val="20"/>
          <w:lang w:val="en-GB"/>
        </w:rPr>
      </w:pPr>
      <w:r w:rsidRPr="00106D37">
        <w:rPr>
          <w:b/>
          <w:sz w:val="20"/>
          <w:lang w:val="en-GB"/>
        </w:rPr>
        <w:t>Biodiversity</w:t>
      </w:r>
    </w:p>
    <w:p w:rsidR="00752BE3" w:rsidRPr="00106D37" w:rsidRDefault="00FC3B35" w:rsidP="00AC4C9A">
      <w:pPr>
        <w:pStyle w:val="BulletText1"/>
        <w:numPr>
          <w:ilvl w:val="0"/>
          <w:numId w:val="17"/>
        </w:numPr>
        <w:tabs>
          <w:tab w:val="clear" w:pos="893"/>
          <w:tab w:val="num" w:pos="360"/>
        </w:tabs>
        <w:ind w:hanging="713"/>
        <w:rPr>
          <w:sz w:val="20"/>
          <w:szCs w:val="24"/>
          <w:lang w:val="en-GB"/>
        </w:rPr>
      </w:pPr>
      <w:hyperlink r:id="rId33" w:history="1">
        <w:r w:rsidR="00752BE3" w:rsidRPr="00106D37">
          <w:rPr>
            <w:rStyle w:val="Hyperlink"/>
            <w:sz w:val="20"/>
            <w:szCs w:val="24"/>
            <w:lang w:val="en-GB"/>
          </w:rPr>
          <w:t xml:space="preserve">GEF/C.7/Inf.11, June 30, 1997, </w:t>
        </w:r>
        <w:r w:rsidR="00752BE3" w:rsidRPr="00106D37">
          <w:rPr>
            <w:rStyle w:val="Hyperlink"/>
            <w:i/>
            <w:sz w:val="20"/>
            <w:szCs w:val="24"/>
            <w:lang w:val="en-GB"/>
          </w:rPr>
          <w:t>Revised Operational Criteria for Enabling Activities</w:t>
        </w:r>
      </w:hyperlink>
    </w:p>
    <w:p w:rsidR="00752BE3" w:rsidRPr="00106D37" w:rsidRDefault="00752BE3" w:rsidP="00AC4C9A">
      <w:pPr>
        <w:pStyle w:val="BulletText1"/>
        <w:numPr>
          <w:ilvl w:val="0"/>
          <w:numId w:val="17"/>
        </w:numPr>
        <w:tabs>
          <w:tab w:val="clear" w:pos="893"/>
          <w:tab w:val="num" w:pos="360"/>
        </w:tabs>
        <w:ind w:hanging="713"/>
        <w:rPr>
          <w:sz w:val="20"/>
          <w:szCs w:val="24"/>
          <w:lang w:val="en-GB"/>
        </w:rPr>
      </w:pPr>
      <w:r w:rsidRPr="00106D37">
        <w:rPr>
          <w:sz w:val="20"/>
          <w:szCs w:val="24"/>
          <w:lang w:val="en-GB"/>
        </w:rPr>
        <w:lastRenderedPageBreak/>
        <w:t xml:space="preserve">GEF/C.14/11, December 1999, An </w:t>
      </w:r>
      <w:r w:rsidRPr="00106D37">
        <w:rPr>
          <w:i/>
          <w:sz w:val="20"/>
          <w:szCs w:val="24"/>
          <w:lang w:val="en-GB"/>
        </w:rPr>
        <w:t>Interim Assessment of Biodiversity Enabling Activities</w:t>
      </w:r>
    </w:p>
    <w:p w:rsidR="00752BE3" w:rsidRPr="00106D37" w:rsidRDefault="00FC3B35" w:rsidP="00AC4C9A">
      <w:pPr>
        <w:pStyle w:val="BulletText1"/>
        <w:numPr>
          <w:ilvl w:val="0"/>
          <w:numId w:val="17"/>
        </w:numPr>
        <w:tabs>
          <w:tab w:val="clear" w:pos="893"/>
          <w:tab w:val="num" w:pos="360"/>
        </w:tabs>
        <w:ind w:left="360" w:hanging="180"/>
        <w:rPr>
          <w:i/>
          <w:sz w:val="20"/>
          <w:szCs w:val="24"/>
          <w:lang w:val="en-GB"/>
        </w:rPr>
      </w:pPr>
      <w:hyperlink r:id="rId34" w:history="1">
        <w:r w:rsidR="00752BE3" w:rsidRPr="00106D37">
          <w:rPr>
            <w:rStyle w:val="Hyperlink"/>
            <w:sz w:val="20"/>
            <w:szCs w:val="24"/>
            <w:lang w:val="en-GB"/>
          </w:rPr>
          <w:t xml:space="preserve">October 2000, </w:t>
        </w:r>
        <w:r w:rsidR="00752BE3" w:rsidRPr="00106D37">
          <w:rPr>
            <w:rStyle w:val="Hyperlink"/>
            <w:i/>
            <w:sz w:val="20"/>
            <w:szCs w:val="24"/>
            <w:lang w:val="en-GB"/>
          </w:rPr>
          <w:t>Revised Guidelines for Additional Funding of Biodiversity Enabling Activities (Expedited Procedures</w:t>
        </w:r>
      </w:hyperlink>
      <w:r w:rsidR="00752BE3" w:rsidRPr="00106D37">
        <w:rPr>
          <w:i/>
          <w:sz w:val="20"/>
          <w:szCs w:val="24"/>
          <w:lang w:val="en-GB"/>
        </w:rPr>
        <w:t xml:space="preserve">) </w:t>
      </w:r>
    </w:p>
    <w:p w:rsidR="00752BE3" w:rsidRPr="00106D37" w:rsidRDefault="00752BE3" w:rsidP="00AC4C9A">
      <w:pPr>
        <w:numPr>
          <w:ilvl w:val="0"/>
          <w:numId w:val="18"/>
        </w:numPr>
        <w:ind w:left="360" w:hanging="180"/>
        <w:rPr>
          <w:sz w:val="20"/>
          <w:lang w:val="en-GB"/>
        </w:rPr>
      </w:pPr>
      <w:r w:rsidRPr="00106D37">
        <w:rPr>
          <w:sz w:val="20"/>
          <w:lang w:val="en-GB"/>
        </w:rPr>
        <w:t>GEF5 Focal Area Strategy (</w:t>
      </w:r>
      <w:hyperlink r:id="rId35" w:history="1">
        <w:r w:rsidRPr="00106D37">
          <w:rPr>
            <w:rStyle w:val="Hyperlink"/>
            <w:sz w:val="20"/>
            <w:lang w:val="en-GB"/>
          </w:rPr>
          <w:t>download</w:t>
        </w:r>
      </w:hyperlink>
      <w:r w:rsidRPr="00106D37">
        <w:rPr>
          <w:sz w:val="20"/>
          <w:lang w:val="en-GB"/>
        </w:rPr>
        <w:t xml:space="preserve">) </w:t>
      </w:r>
    </w:p>
    <w:p w:rsidR="00752BE3" w:rsidRPr="00106D37" w:rsidRDefault="00752BE3" w:rsidP="00752BE3">
      <w:pPr>
        <w:rPr>
          <w:vanish/>
          <w:lang w:val="en-GB"/>
        </w:rPr>
      </w:pPr>
    </w:p>
    <w:p w:rsidR="00752BE3" w:rsidRPr="00106D37" w:rsidRDefault="00752BE3" w:rsidP="00D87562">
      <w:pPr>
        <w:pStyle w:val="Footer"/>
        <w:tabs>
          <w:tab w:val="clear" w:pos="4320"/>
          <w:tab w:val="clear" w:pos="8640"/>
        </w:tabs>
        <w:rPr>
          <w:sz w:val="22"/>
          <w:szCs w:val="22"/>
          <w:lang w:val="en-GB"/>
        </w:rPr>
      </w:pPr>
    </w:p>
    <w:p w:rsidR="00D87562" w:rsidRPr="00106D37" w:rsidRDefault="00D87562" w:rsidP="00D87562">
      <w:pPr>
        <w:pStyle w:val="Footer"/>
        <w:tabs>
          <w:tab w:val="clear" w:pos="4320"/>
          <w:tab w:val="clear" w:pos="8640"/>
        </w:tabs>
        <w:rPr>
          <w:sz w:val="22"/>
          <w:szCs w:val="22"/>
        </w:rPr>
      </w:pPr>
    </w:p>
    <w:p w:rsidR="005B365B" w:rsidRPr="00106D37" w:rsidRDefault="005B365B" w:rsidP="00E01A4F">
      <w:pPr>
        <w:sectPr w:rsidR="005B365B" w:rsidRPr="00106D37" w:rsidSect="00752BE3">
          <w:footerReference w:type="even" r:id="rId36"/>
          <w:pgSz w:w="15840" w:h="12240" w:orient="landscape" w:code="1"/>
          <w:pgMar w:top="1440" w:right="1440" w:bottom="1440" w:left="1440" w:header="720" w:footer="720" w:gutter="0"/>
          <w:paperSrc w:first="15"/>
          <w:cols w:space="720"/>
          <w:docGrid w:linePitch="360"/>
        </w:sectPr>
      </w:pPr>
    </w:p>
    <w:p w:rsidR="005B365B" w:rsidRPr="00106D37" w:rsidRDefault="005B365B" w:rsidP="005B365B">
      <w:pPr>
        <w:pStyle w:val="Heading2"/>
      </w:pPr>
      <w:bookmarkStart w:id="62" w:name="_Toc309405166"/>
      <w:r w:rsidRPr="00106D37">
        <w:lastRenderedPageBreak/>
        <w:t xml:space="preserve">Annex </w:t>
      </w:r>
      <w:r w:rsidR="00FC3B35" w:rsidRPr="00106D37">
        <w:rPr>
          <w:rStyle w:val="Heading2Char"/>
        </w:rPr>
        <w:fldChar w:fldCharType="begin"/>
      </w:r>
      <w:r w:rsidRPr="00106D37">
        <w:rPr>
          <w:rStyle w:val="Heading2Char"/>
        </w:rPr>
        <w:instrText xml:space="preserve"> SEQ Annex \* ARABIC </w:instrText>
      </w:r>
      <w:r w:rsidR="00FC3B35" w:rsidRPr="00106D37">
        <w:rPr>
          <w:rStyle w:val="Heading2Char"/>
        </w:rPr>
        <w:fldChar w:fldCharType="separate"/>
      </w:r>
      <w:r w:rsidR="006971C3">
        <w:rPr>
          <w:rStyle w:val="Heading2Char"/>
          <w:noProof/>
        </w:rPr>
        <w:t>2</w:t>
      </w:r>
      <w:r w:rsidR="00FC3B35" w:rsidRPr="00106D37">
        <w:rPr>
          <w:rStyle w:val="Heading2Char"/>
        </w:rPr>
        <w:fldChar w:fldCharType="end"/>
      </w:r>
      <w:r w:rsidRPr="00106D37">
        <w:t>. Minutes of the Local Project Appraisal Committee (LPAC) Meeting</w:t>
      </w:r>
      <w:bookmarkEnd w:id="62"/>
    </w:p>
    <w:p w:rsidR="001D1B49" w:rsidRPr="00106D37" w:rsidRDefault="00745D91" w:rsidP="001D1B49">
      <w:r w:rsidRPr="00106D37">
        <w:t>[paste the signed LPAC minutes here]</w:t>
      </w:r>
    </w:p>
    <w:p w:rsidR="000A15E6" w:rsidRPr="00106D37" w:rsidRDefault="000A15E6" w:rsidP="001D1B49">
      <w:pPr>
        <w:pStyle w:val="Heading2"/>
        <w:rPr>
          <w:color w:val="FF0000"/>
          <w:u w:val="single"/>
          <w:lang w:val="en-GB"/>
        </w:rPr>
      </w:pPr>
      <w:r w:rsidRPr="00106D37">
        <w:rPr>
          <w:i/>
          <w:lang w:val="en-GB"/>
        </w:rPr>
        <w:br w:type="page"/>
      </w:r>
      <w:bookmarkStart w:id="63" w:name="_Toc309405167"/>
      <w:r w:rsidR="001D1B49" w:rsidRPr="00106D37">
        <w:rPr>
          <w:lang w:val="en-GB"/>
        </w:rPr>
        <w:lastRenderedPageBreak/>
        <w:t>Signature Page</w:t>
      </w:r>
      <w:bookmarkEnd w:id="63"/>
    </w:p>
    <w:p w:rsidR="001D1B49" w:rsidRPr="001D1B49" w:rsidRDefault="001D1B49" w:rsidP="001D1B49">
      <w:pPr>
        <w:rPr>
          <w:lang w:val="en-GB"/>
        </w:rPr>
      </w:pPr>
      <w:r w:rsidRPr="00106D37">
        <w:rPr>
          <w:b/>
          <w:u w:val="single"/>
          <w:lang w:val="en-GB"/>
        </w:rPr>
        <w:t>[to be pasted when final]</w:t>
      </w:r>
    </w:p>
    <w:p w:rsidR="000A15E6" w:rsidRPr="00D81AE9" w:rsidRDefault="000A15E6">
      <w:pPr>
        <w:rPr>
          <w:lang w:val="en-GB"/>
        </w:rPr>
      </w:pPr>
    </w:p>
    <w:sectPr w:rsidR="000A15E6" w:rsidRPr="00D81AE9" w:rsidSect="005B365B">
      <w:pgSz w:w="12240" w:h="15840" w:code="1"/>
      <w:pgMar w:top="1440" w:right="1440" w:bottom="1440" w:left="1440" w:header="720" w:footer="720" w:gutter="0"/>
      <w:paperSrc w:firs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85" w:rsidRDefault="00CD0685">
      <w:r>
        <w:separator/>
      </w:r>
    </w:p>
  </w:endnote>
  <w:endnote w:type="continuationSeparator" w:id="0">
    <w:p w:rsidR="00CD0685" w:rsidRDefault="00CD06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Grande">
    <w:altName w:val="Franklin Gothic Medium Cond"/>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C3" w:rsidRDefault="006971C3" w:rsidP="000A15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71C3" w:rsidRDefault="006971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C3" w:rsidRDefault="006971C3" w:rsidP="00D27122">
    <w:pPr>
      <w:pStyle w:val="Footer"/>
      <w:tabs>
        <w:tab w:val="clear" w:pos="4320"/>
        <w:tab w:val="clear" w:pos="8640"/>
        <w:tab w:val="left" w:pos="284"/>
        <w:tab w:val="center" w:pos="4253"/>
        <w:tab w:val="right" w:pos="9356"/>
      </w:tabs>
      <w:ind w:right="4"/>
      <w:rPr>
        <w:rStyle w:val="PageNumber"/>
        <w:color w:val="7F7F7F"/>
        <w:sz w:val="20"/>
        <w:szCs w:val="20"/>
      </w:rPr>
    </w:pPr>
    <w:r>
      <w:rPr>
        <w:rStyle w:val="PageNumber"/>
        <w:color w:val="7F7F7F"/>
        <w:sz w:val="20"/>
        <w:szCs w:val="20"/>
      </w:rPr>
      <w:t>PRODOC</w:t>
    </w:r>
    <w:r w:rsidRPr="009357BB">
      <w:rPr>
        <w:rStyle w:val="PageNumber"/>
        <w:color w:val="7F7F7F"/>
        <w:sz w:val="20"/>
        <w:szCs w:val="20"/>
      </w:rPr>
      <w:tab/>
    </w:r>
    <w:r w:rsidRPr="009D798D">
      <w:rPr>
        <w:rStyle w:val="PageNumber"/>
        <w:color w:val="7F7F7F"/>
        <w:sz w:val="20"/>
        <w:szCs w:val="20"/>
      </w:rPr>
      <w:t>UNDP/GEF PIMS 4862_Seychelles_2</w:t>
    </w:r>
    <w:r w:rsidRPr="009D798D">
      <w:rPr>
        <w:rStyle w:val="PageNumber"/>
        <w:color w:val="7F7F7F"/>
        <w:sz w:val="20"/>
        <w:szCs w:val="20"/>
        <w:vertAlign w:val="superscript"/>
      </w:rPr>
      <w:t>nd</w:t>
    </w:r>
    <w:r w:rsidRPr="009D798D">
      <w:rPr>
        <w:rStyle w:val="PageNumber"/>
        <w:color w:val="7F7F7F"/>
        <w:sz w:val="20"/>
        <w:szCs w:val="20"/>
      </w:rPr>
      <w:t>_Generation_BD_EA</w:t>
    </w:r>
    <w:r>
      <w:rPr>
        <w:rStyle w:val="PageNumber"/>
        <w:color w:val="7F7F7F"/>
        <w:sz w:val="20"/>
        <w:szCs w:val="20"/>
      </w:rPr>
      <w:tab/>
    </w:r>
    <w:r w:rsidRPr="009357BB">
      <w:rPr>
        <w:rStyle w:val="PageNumber"/>
        <w:color w:val="7F7F7F"/>
        <w:sz w:val="20"/>
        <w:szCs w:val="20"/>
      </w:rPr>
      <w:fldChar w:fldCharType="begin"/>
    </w:r>
    <w:r w:rsidRPr="009357BB">
      <w:rPr>
        <w:rStyle w:val="PageNumber"/>
        <w:color w:val="7F7F7F"/>
        <w:sz w:val="20"/>
        <w:szCs w:val="20"/>
      </w:rPr>
      <w:instrText xml:space="preserve"> PAGE   \* MERGEFORMAT </w:instrText>
    </w:r>
    <w:r w:rsidRPr="009357BB">
      <w:rPr>
        <w:rStyle w:val="PageNumber"/>
        <w:color w:val="7F7F7F"/>
        <w:sz w:val="20"/>
        <w:szCs w:val="20"/>
      </w:rPr>
      <w:fldChar w:fldCharType="separate"/>
    </w:r>
    <w:r w:rsidR="00457EEC">
      <w:rPr>
        <w:rStyle w:val="PageNumber"/>
        <w:noProof/>
        <w:color w:val="7F7F7F"/>
        <w:sz w:val="20"/>
        <w:szCs w:val="20"/>
      </w:rPr>
      <w:t>2</w:t>
    </w:r>
    <w:r w:rsidRPr="009357BB">
      <w:rPr>
        <w:rStyle w:val="PageNumber"/>
        <w:color w:val="7F7F7F"/>
        <w:sz w:val="20"/>
        <w:szCs w:val="20"/>
      </w:rPr>
      <w:fldChar w:fldCharType="end"/>
    </w:r>
  </w:p>
  <w:p w:rsidR="006971C3" w:rsidRPr="009357BB" w:rsidRDefault="006971C3" w:rsidP="00D27122">
    <w:pPr>
      <w:pStyle w:val="Footer"/>
      <w:tabs>
        <w:tab w:val="clear" w:pos="4320"/>
        <w:tab w:val="clear" w:pos="8640"/>
        <w:tab w:val="left" w:pos="284"/>
        <w:tab w:val="center" w:pos="4253"/>
        <w:tab w:val="right" w:pos="9356"/>
      </w:tabs>
      <w:ind w:right="4"/>
      <w:rPr>
        <w:color w:val="7F7F7F"/>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C3" w:rsidRDefault="006971C3" w:rsidP="0015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71C3" w:rsidRDefault="006971C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C3" w:rsidRDefault="006971C3" w:rsidP="00BF7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71C3" w:rsidRDefault="006971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85" w:rsidRDefault="00CD0685">
      <w:r>
        <w:separator/>
      </w:r>
    </w:p>
  </w:footnote>
  <w:footnote w:type="continuationSeparator" w:id="0">
    <w:p w:rsidR="00CD0685" w:rsidRDefault="00CD0685">
      <w:r>
        <w:continuationSeparator/>
      </w:r>
    </w:p>
  </w:footnote>
  <w:footnote w:id="1">
    <w:p w:rsidR="006971C3" w:rsidRPr="00A42C47" w:rsidRDefault="006971C3">
      <w:pPr>
        <w:pStyle w:val="FootnoteText"/>
      </w:pPr>
      <w:r w:rsidRPr="00A42C47">
        <w:rPr>
          <w:rStyle w:val="FootnoteReference"/>
        </w:rPr>
        <w:footnoteRef/>
      </w:r>
      <w:r w:rsidRPr="00A42C47">
        <w:t xml:space="preserve"> See </w:t>
      </w:r>
      <w:hyperlink r:id="rId1" w:history="1">
        <w:r w:rsidRPr="00A42C47">
          <w:rPr>
            <w:rStyle w:val="Hyperlink"/>
          </w:rPr>
          <w:t>www.cbd.int/reports/search</w:t>
        </w:r>
      </w:hyperlink>
      <w:r w:rsidRPr="00A42C47">
        <w:t xml:space="preserve"> </w:t>
      </w:r>
    </w:p>
  </w:footnote>
  <w:footnote w:id="2">
    <w:p w:rsidR="006971C3" w:rsidRPr="00A42C47" w:rsidRDefault="006971C3">
      <w:pPr>
        <w:pStyle w:val="FootnoteText"/>
      </w:pPr>
      <w:r w:rsidRPr="00A42C47">
        <w:rPr>
          <w:rStyle w:val="FootnoteReference"/>
        </w:rPr>
        <w:footnoteRef/>
      </w:r>
      <w:r w:rsidRPr="00A42C47">
        <w:t xml:space="preserve"> Biodiversity Enabling Activities use an abridged</w:t>
      </w:r>
    </w:p>
  </w:footnote>
  <w:footnote w:id="3">
    <w:p w:rsidR="006971C3" w:rsidRPr="00A42C47" w:rsidRDefault="006971C3" w:rsidP="00752BE3">
      <w:pPr>
        <w:pStyle w:val="FootnoteText"/>
        <w:rPr>
          <w:szCs w:val="16"/>
        </w:rPr>
      </w:pPr>
      <w:r w:rsidRPr="00A42C47">
        <w:rPr>
          <w:rStyle w:val="FootnoteReference"/>
          <w:szCs w:val="16"/>
        </w:rPr>
        <w:footnoteRef/>
      </w:r>
      <w:r w:rsidRPr="00A42C47">
        <w:rPr>
          <w:szCs w:val="16"/>
        </w:rPr>
        <w:t xml:space="preserve"> </w:t>
      </w:r>
      <w:hyperlink r:id="rId2" w:history="1">
        <w:r w:rsidRPr="00A42C47">
          <w:rPr>
            <w:rStyle w:val="Hyperlink"/>
            <w:szCs w:val="16"/>
          </w:rPr>
          <w:t>www.bipindicators.net</w:t>
        </w:r>
      </w:hyperlink>
      <w:r w:rsidRPr="00A42C47">
        <w:rPr>
          <w:szCs w:val="16"/>
        </w:rPr>
        <w:t xml:space="preserve"> </w:t>
      </w:r>
    </w:p>
  </w:footnote>
  <w:footnote w:id="4">
    <w:p w:rsidR="006971C3" w:rsidRPr="00A42C47" w:rsidRDefault="006971C3" w:rsidP="00752BE3">
      <w:pPr>
        <w:pStyle w:val="FootnoteText"/>
        <w:rPr>
          <w:szCs w:val="16"/>
        </w:rPr>
      </w:pPr>
      <w:r w:rsidRPr="00A42C47">
        <w:rPr>
          <w:rStyle w:val="FootnoteReference"/>
          <w:szCs w:val="16"/>
        </w:rPr>
        <w:footnoteRef/>
      </w:r>
      <w:r w:rsidRPr="00A42C47">
        <w:rPr>
          <w:szCs w:val="16"/>
        </w:rPr>
        <w:t xml:space="preserve"> </w:t>
      </w:r>
      <w:hyperlink r:id="rId3" w:history="1">
        <w:r w:rsidRPr="00A42C47">
          <w:rPr>
            <w:rStyle w:val="Hyperlink"/>
            <w:rFonts w:eastAsia="Calibri"/>
            <w:szCs w:val="16"/>
          </w:rPr>
          <w:t>www.gbif.org</w:t>
        </w:r>
      </w:hyperlink>
    </w:p>
  </w:footnote>
  <w:footnote w:id="5">
    <w:p w:rsidR="006971C3" w:rsidRPr="00A42C47" w:rsidRDefault="006971C3" w:rsidP="00752BE3">
      <w:pPr>
        <w:pStyle w:val="FootnoteText"/>
        <w:rPr>
          <w:szCs w:val="16"/>
        </w:rPr>
      </w:pPr>
      <w:r w:rsidRPr="00A42C47">
        <w:rPr>
          <w:rStyle w:val="FootnoteReference"/>
          <w:szCs w:val="16"/>
        </w:rPr>
        <w:footnoteRef/>
      </w:r>
      <w:r w:rsidRPr="00A42C47">
        <w:rPr>
          <w:szCs w:val="16"/>
        </w:rPr>
        <w:t xml:space="preserve"> </w:t>
      </w:r>
      <w:hyperlink r:id="rId4" w:history="1">
        <w:r w:rsidRPr="00A42C47">
          <w:rPr>
            <w:rStyle w:val="Hyperlink"/>
            <w:szCs w:val="16"/>
          </w:rPr>
          <w:t>www.unep-wcmc.org</w:t>
        </w:r>
      </w:hyperlink>
      <w:r w:rsidRPr="00A42C47">
        <w:rPr>
          <w:szCs w:val="16"/>
        </w:rPr>
        <w:t xml:space="preserve"> </w:t>
      </w:r>
    </w:p>
  </w:footnote>
  <w:footnote w:id="6">
    <w:p w:rsidR="006971C3" w:rsidRPr="00A42C47" w:rsidRDefault="006971C3" w:rsidP="00752BE3">
      <w:pPr>
        <w:pStyle w:val="FootnoteText"/>
        <w:rPr>
          <w:szCs w:val="16"/>
        </w:rPr>
      </w:pPr>
      <w:r w:rsidRPr="00A42C47">
        <w:rPr>
          <w:rStyle w:val="FootnoteReference"/>
          <w:szCs w:val="16"/>
        </w:rPr>
        <w:footnoteRef/>
      </w:r>
      <w:r w:rsidRPr="00A42C47">
        <w:rPr>
          <w:szCs w:val="16"/>
        </w:rPr>
        <w:t xml:space="preserve"> </w:t>
      </w:r>
      <w:hyperlink r:id="rId5" w:history="1">
        <w:r w:rsidRPr="00A42C47">
          <w:rPr>
            <w:rStyle w:val="Hyperlink"/>
            <w:szCs w:val="16"/>
          </w:rPr>
          <w:t>geodata.rrcap.unep.org</w:t>
        </w:r>
      </w:hyperlink>
      <w:r w:rsidRPr="00A42C47">
        <w:rPr>
          <w:szCs w:val="16"/>
        </w:rPr>
        <w:t xml:space="preserve"> </w:t>
      </w:r>
    </w:p>
  </w:footnote>
  <w:footnote w:id="7">
    <w:p w:rsidR="006971C3" w:rsidRPr="00A42C47" w:rsidRDefault="006971C3" w:rsidP="00752BE3">
      <w:pPr>
        <w:pStyle w:val="FootnoteText"/>
      </w:pPr>
      <w:r w:rsidRPr="00A42C47">
        <w:rPr>
          <w:rStyle w:val="FootnoteReference"/>
        </w:rPr>
        <w:footnoteRef/>
      </w:r>
      <w:r w:rsidRPr="00A42C47">
        <w:t xml:space="preserve"> ‘Biodiversity Planning’ is the process of incrementally addressing, in an iterative and cyclical manner, the priorities of the CBD through participative planning and strategizing activities. </w:t>
      </w:r>
    </w:p>
  </w:footnote>
  <w:footnote w:id="8">
    <w:p w:rsidR="006971C3" w:rsidRPr="00A42C47" w:rsidRDefault="006971C3" w:rsidP="00752BE3">
      <w:pPr>
        <w:pStyle w:val="FootnoteText"/>
        <w:rPr>
          <w:szCs w:val="16"/>
        </w:rPr>
      </w:pPr>
      <w:r w:rsidRPr="00A42C47">
        <w:rPr>
          <w:rStyle w:val="FootnoteReference"/>
          <w:szCs w:val="16"/>
        </w:rPr>
        <w:footnoteRef/>
      </w:r>
      <w:r w:rsidRPr="00A42C47">
        <w:rPr>
          <w:szCs w:val="16"/>
        </w:rPr>
        <w:t xml:space="preserve"> This is the cost associated with ensuring the execution of the project on the ground and it will be shared with the government through the co-financing provided. A break down is contained in Table E.</w:t>
      </w:r>
    </w:p>
  </w:footnote>
  <w:footnote w:id="9">
    <w:p w:rsidR="006971C3" w:rsidRPr="00A42C47" w:rsidRDefault="006971C3" w:rsidP="00752BE3">
      <w:pPr>
        <w:pStyle w:val="FootnoteText"/>
      </w:pPr>
      <w:r w:rsidRPr="00A42C47">
        <w:rPr>
          <w:rStyle w:val="FootnoteReference"/>
        </w:rPr>
        <w:footnoteRef/>
      </w:r>
      <w:r w:rsidRPr="00A42C47">
        <w:t xml:space="preserve"> Although most of the inner island are granitic in origin, two of the islands (Denis and Bird Islands) are coralline and 2 (Silhouette and North Islands) are volcanic in origin. </w:t>
      </w:r>
    </w:p>
  </w:footnote>
  <w:footnote w:id="10">
    <w:p w:rsidR="006971C3" w:rsidRPr="00A42C47" w:rsidRDefault="006971C3" w:rsidP="00752BE3">
      <w:pPr>
        <w:pStyle w:val="FootnoteText"/>
      </w:pPr>
      <w:r w:rsidRPr="00A42C47">
        <w:rPr>
          <w:rStyle w:val="FootnoteReference"/>
        </w:rPr>
        <w:footnoteRef/>
      </w:r>
      <w:r w:rsidRPr="00A42C47">
        <w:t xml:space="preserve"> The Madagascar and Indian Ocean Islands Hotspot contains 11,600 species of endemic plants, of an estimated 13,000 occurring. 183 out of the 313 species of birds, 367 out of the 381 species of reptiles and 226 out of 228 species of amphibians are also endemic.</w:t>
      </w:r>
    </w:p>
  </w:footnote>
  <w:footnote w:id="11">
    <w:p w:rsidR="006971C3" w:rsidRPr="00A42C47" w:rsidRDefault="006971C3" w:rsidP="00752BE3">
      <w:pPr>
        <w:pStyle w:val="FootnoteText"/>
      </w:pPr>
      <w:r w:rsidRPr="00A42C47">
        <w:rPr>
          <w:rStyle w:val="FootnoteReference"/>
        </w:rPr>
        <w:footnoteRef/>
      </w:r>
      <w:r w:rsidRPr="00A42C47">
        <w:t xml:space="preserve"> Population and Housing Census 2010.</w:t>
      </w:r>
    </w:p>
  </w:footnote>
  <w:footnote w:id="12">
    <w:p w:rsidR="006971C3" w:rsidRPr="00A42C47" w:rsidRDefault="006971C3" w:rsidP="00752BE3">
      <w:pPr>
        <w:pStyle w:val="FootnoteText"/>
      </w:pPr>
      <w:r w:rsidRPr="00A42C47">
        <w:rPr>
          <w:rStyle w:val="FootnoteReference"/>
        </w:rPr>
        <w:footnoteRef/>
      </w:r>
      <w:r w:rsidRPr="00A42C47">
        <w:t xml:space="preserve"> Indicative estimate for 2009.</w:t>
      </w:r>
    </w:p>
  </w:footnote>
  <w:footnote w:id="13">
    <w:p w:rsidR="006971C3" w:rsidRPr="00A42C47" w:rsidRDefault="006971C3" w:rsidP="00752BE3">
      <w:pPr>
        <w:pStyle w:val="FootnoteText"/>
      </w:pPr>
      <w:r w:rsidRPr="00A42C47">
        <w:rPr>
          <w:rStyle w:val="FootnoteReference"/>
        </w:rPr>
        <w:footnoteRef/>
      </w:r>
      <w:r w:rsidRPr="00A42C47">
        <w:t xml:space="preserve"> See: </w:t>
      </w:r>
      <w:hyperlink r:id="rId6" w:history="1">
        <w:r w:rsidRPr="00A42C47">
          <w:rPr>
            <w:rStyle w:val="Hyperlink"/>
          </w:rPr>
          <w:t>http://ncsa.undp.org/report_detail.cfm?Projectid=235</w:t>
        </w:r>
      </w:hyperlink>
      <w:r w:rsidRPr="00A42C47">
        <w:t xml:space="preserve"> </w:t>
      </w:r>
    </w:p>
  </w:footnote>
  <w:footnote w:id="14">
    <w:p w:rsidR="006971C3" w:rsidRPr="00A42C47" w:rsidRDefault="006971C3" w:rsidP="00752BE3">
      <w:pPr>
        <w:pStyle w:val="FootnoteText"/>
      </w:pPr>
      <w:r w:rsidRPr="00A42C47">
        <w:rPr>
          <w:rStyle w:val="FootnoteReference"/>
        </w:rPr>
        <w:footnoteRef/>
      </w:r>
      <w:r w:rsidRPr="00A42C47">
        <w:t xml:space="preserve"> Other Aichi Targets for which there are also gaps in implementation include Targets, 12,16 and 17 Addressing these in the new NBSAP will be object of this proposal</w:t>
      </w:r>
    </w:p>
  </w:footnote>
  <w:footnote w:id="15">
    <w:p w:rsidR="006971C3" w:rsidRPr="00A42C47" w:rsidRDefault="006971C3" w:rsidP="00752BE3">
      <w:pPr>
        <w:pStyle w:val="FootnoteText"/>
      </w:pPr>
      <w:r w:rsidRPr="00A42C47">
        <w:rPr>
          <w:rStyle w:val="FootnoteReference"/>
        </w:rPr>
        <w:footnoteRef/>
      </w:r>
      <w:r w:rsidRPr="00A42C47">
        <w:t xml:space="preserve"> GEF, 2003:  “Strategic Approach to Enhance Capacity Building”.  Global Environment Facility. See also: GEF Evaluation Office, 2006:  “Evaluation of GEF Capacity Development Activities.  Approach Paper”.  GEF EO.</w:t>
      </w:r>
    </w:p>
  </w:footnote>
  <w:footnote w:id="16">
    <w:p w:rsidR="006971C3" w:rsidRPr="00A42C47" w:rsidRDefault="006971C3" w:rsidP="00752BE3">
      <w:pPr>
        <w:pStyle w:val="FootnoteText"/>
      </w:pPr>
      <w:r w:rsidRPr="00A42C47">
        <w:rPr>
          <w:rStyle w:val="FootnoteReference"/>
        </w:rPr>
        <w:footnoteRef/>
      </w:r>
      <w:r w:rsidRPr="00A42C47">
        <w:t xml:space="preserve"> GEF Capacity Development Initiative, Global Support </w:t>
      </w:r>
      <w:proofErr w:type="spellStart"/>
      <w:r w:rsidRPr="00A42C47">
        <w:t>Programme</w:t>
      </w:r>
      <w:proofErr w:type="spellEnd"/>
      <w:r w:rsidRPr="00A42C47">
        <w:t xml:space="preserve"> for National Capacity Self-Assessment, 2010: “Monitoring Guidelines of Capacity Development in GEF Operations”. </w:t>
      </w:r>
    </w:p>
  </w:footnote>
  <w:footnote w:id="17">
    <w:p w:rsidR="006971C3" w:rsidRDefault="006971C3" w:rsidP="00752BE3">
      <w:pPr>
        <w:pStyle w:val="FootnoteText"/>
      </w:pPr>
      <w:r w:rsidRPr="00A42C47">
        <w:rPr>
          <w:rStyle w:val="FootnoteReference"/>
          <w:rFonts w:eastAsia="Calibri"/>
        </w:rPr>
        <w:footnoteRef/>
      </w:r>
      <w:r w:rsidRPr="00A42C47">
        <w:t xml:space="preserve"> Petersen, C and B. Huntley. 2005. Mainstreaming Biodiversity in Productive Landscapes. Working Paper 20. Washington DC: GEF.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F49"/>
    <w:multiLevelType w:val="hybridMultilevel"/>
    <w:tmpl w:val="ECEE24E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52459"/>
    <w:multiLevelType w:val="multilevel"/>
    <w:tmpl w:val="445C123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068126C4"/>
    <w:multiLevelType w:val="hybridMultilevel"/>
    <w:tmpl w:val="D7EAE0C4"/>
    <w:lvl w:ilvl="0" w:tplc="E3A82504">
      <w:start w:val="1"/>
      <w:numFmt w:val="bullet"/>
      <w:lvlText w:val=""/>
      <w:lvlJc w:val="left"/>
      <w:pPr>
        <w:tabs>
          <w:tab w:val="num" w:pos="893"/>
        </w:tabs>
        <w:ind w:left="893" w:hanging="173"/>
      </w:pPr>
      <w:rPr>
        <w:rFonts w:ascii="Symbol" w:hAnsi="Symbol" w:hint="default"/>
      </w:rPr>
    </w:lvl>
    <w:lvl w:ilvl="1" w:tplc="05F841FA"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
    <w:nsid w:val="06A5270E"/>
    <w:multiLevelType w:val="hybridMultilevel"/>
    <w:tmpl w:val="BA38A1BC"/>
    <w:lvl w:ilvl="0" w:tplc="49F8399C">
      <w:start w:val="7"/>
      <w:numFmt w:val="bullet"/>
      <w:pStyle w:val="Tracinho"/>
      <w:lvlText w:val="-"/>
      <w:lvlJc w:val="left"/>
      <w:pPr>
        <w:tabs>
          <w:tab w:val="num" w:pos="1383"/>
        </w:tabs>
        <w:ind w:left="1383" w:hanging="360"/>
      </w:pPr>
      <w:rPr>
        <w:rFonts w:ascii="Times New Roman" w:eastAsia="Times" w:hAnsi="Times New Roman" w:hint="default"/>
      </w:rPr>
    </w:lvl>
    <w:lvl w:ilvl="1" w:tplc="04090005"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C0001" w:tentative="1">
      <w:start w:val="1"/>
      <w:numFmt w:val="bullet"/>
      <w:lvlText w:val=""/>
      <w:lvlJc w:val="left"/>
      <w:pPr>
        <w:tabs>
          <w:tab w:val="num" w:pos="2823"/>
        </w:tabs>
        <w:ind w:left="2823" w:hanging="360"/>
      </w:pPr>
      <w:rPr>
        <w:rFonts w:ascii="Symbol" w:hAnsi="Symbol" w:hint="default"/>
      </w:rPr>
    </w:lvl>
    <w:lvl w:ilvl="4" w:tplc="040C0003" w:tentative="1">
      <w:start w:val="1"/>
      <w:numFmt w:val="bullet"/>
      <w:lvlText w:val="o"/>
      <w:lvlJc w:val="left"/>
      <w:pPr>
        <w:tabs>
          <w:tab w:val="num" w:pos="3543"/>
        </w:tabs>
        <w:ind w:left="3543" w:hanging="360"/>
      </w:pPr>
      <w:rPr>
        <w:rFonts w:ascii="Courier New" w:hAnsi="Courier New" w:hint="default"/>
      </w:rPr>
    </w:lvl>
    <w:lvl w:ilvl="5" w:tplc="040C0005" w:tentative="1">
      <w:start w:val="1"/>
      <w:numFmt w:val="bullet"/>
      <w:lvlText w:val=""/>
      <w:lvlJc w:val="left"/>
      <w:pPr>
        <w:tabs>
          <w:tab w:val="num" w:pos="4263"/>
        </w:tabs>
        <w:ind w:left="4263" w:hanging="360"/>
      </w:pPr>
      <w:rPr>
        <w:rFonts w:ascii="Wingdings" w:hAnsi="Wingdings" w:hint="default"/>
      </w:rPr>
    </w:lvl>
    <w:lvl w:ilvl="6" w:tplc="040C0001" w:tentative="1">
      <w:start w:val="1"/>
      <w:numFmt w:val="bullet"/>
      <w:lvlText w:val=""/>
      <w:lvlJc w:val="left"/>
      <w:pPr>
        <w:tabs>
          <w:tab w:val="num" w:pos="4983"/>
        </w:tabs>
        <w:ind w:left="4983" w:hanging="360"/>
      </w:pPr>
      <w:rPr>
        <w:rFonts w:ascii="Symbol" w:hAnsi="Symbol" w:hint="default"/>
      </w:rPr>
    </w:lvl>
    <w:lvl w:ilvl="7" w:tplc="040C0003" w:tentative="1">
      <w:start w:val="1"/>
      <w:numFmt w:val="bullet"/>
      <w:lvlText w:val="o"/>
      <w:lvlJc w:val="left"/>
      <w:pPr>
        <w:tabs>
          <w:tab w:val="num" w:pos="5703"/>
        </w:tabs>
        <w:ind w:left="5703" w:hanging="360"/>
      </w:pPr>
      <w:rPr>
        <w:rFonts w:ascii="Courier New" w:hAnsi="Courier New" w:hint="default"/>
      </w:rPr>
    </w:lvl>
    <w:lvl w:ilvl="8" w:tplc="040C0005" w:tentative="1">
      <w:start w:val="1"/>
      <w:numFmt w:val="bullet"/>
      <w:lvlText w:val=""/>
      <w:lvlJc w:val="left"/>
      <w:pPr>
        <w:tabs>
          <w:tab w:val="num" w:pos="6423"/>
        </w:tabs>
        <w:ind w:left="6423" w:hanging="360"/>
      </w:pPr>
      <w:rPr>
        <w:rFonts w:ascii="Wingdings" w:hAnsi="Wingdings" w:hint="default"/>
      </w:rPr>
    </w:lvl>
  </w:abstractNum>
  <w:abstractNum w:abstractNumId="4">
    <w:nsid w:val="06FE5D40"/>
    <w:multiLevelType w:val="multilevel"/>
    <w:tmpl w:val="FEF8119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0D3547"/>
    <w:multiLevelType w:val="hybridMultilevel"/>
    <w:tmpl w:val="2E5266B6"/>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0C04FC"/>
    <w:multiLevelType w:val="hybridMultilevel"/>
    <w:tmpl w:val="D81C5B2E"/>
    <w:lvl w:ilvl="0" w:tplc="FD44C33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AC21D0"/>
    <w:multiLevelType w:val="hybridMultilevel"/>
    <w:tmpl w:val="DE3E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7D64AB"/>
    <w:multiLevelType w:val="hybridMultilevel"/>
    <w:tmpl w:val="5EAEC45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BC3FBE"/>
    <w:multiLevelType w:val="hybridMultilevel"/>
    <w:tmpl w:val="18FC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5BC5"/>
    <w:multiLevelType w:val="hybridMultilevel"/>
    <w:tmpl w:val="AFE678CA"/>
    <w:lvl w:ilvl="0" w:tplc="2012D14E">
      <w:start w:val="1"/>
      <w:numFmt w:val="bullet"/>
      <w:lvlText w:val=""/>
      <w:lvlJc w:val="left"/>
      <w:pPr>
        <w:ind w:left="972" w:hanging="360"/>
      </w:pPr>
      <w:rPr>
        <w:rFonts w:ascii="Wingdings" w:hAnsi="Wingdings" w:hint="default"/>
        <w:color w:val="auto"/>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nsid w:val="1ABF5565"/>
    <w:multiLevelType w:val="hybridMultilevel"/>
    <w:tmpl w:val="B9E8AC44"/>
    <w:lvl w:ilvl="0" w:tplc="A85660B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271510"/>
    <w:multiLevelType w:val="hybridMultilevel"/>
    <w:tmpl w:val="8FC4EDB8"/>
    <w:lvl w:ilvl="0" w:tplc="46382B64">
      <w:start w:val="1"/>
      <w:numFmt w:val="bullet"/>
      <w:lvlText w:val=""/>
      <w:lvlJc w:val="left"/>
      <w:pPr>
        <w:ind w:left="360" w:hanging="360"/>
      </w:pPr>
      <w:rPr>
        <w:rFonts w:ascii="Wingdings" w:hAnsi="Wingdings" w:hint="default"/>
        <w:color w:val="auto"/>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4">
    <w:nsid w:val="1F553ABD"/>
    <w:multiLevelType w:val="hybridMultilevel"/>
    <w:tmpl w:val="257EB6AA"/>
    <w:lvl w:ilvl="0" w:tplc="FD44C33E">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00E776B"/>
    <w:multiLevelType w:val="hybridMultilevel"/>
    <w:tmpl w:val="13B8FBFC"/>
    <w:lvl w:ilvl="0" w:tplc="08090001">
      <w:start w:val="1"/>
      <w:numFmt w:val="decimal"/>
      <w:pStyle w:val="Numberedparas11"/>
      <w:lvlText w:val="%1."/>
      <w:lvlJc w:val="left"/>
      <w:pPr>
        <w:ind w:left="720" w:hanging="360"/>
      </w:pPr>
      <w:rPr>
        <w:rFonts w:ascii="Times New Roman" w:hAnsi="Times New Roman" w:hint="default"/>
        <w:sz w:val="22"/>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6">
    <w:nsid w:val="20D94B20"/>
    <w:multiLevelType w:val="hybridMultilevel"/>
    <w:tmpl w:val="AB80DC9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62440B"/>
    <w:multiLevelType w:val="hybridMultilevel"/>
    <w:tmpl w:val="5EC8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AC2635"/>
    <w:multiLevelType w:val="hybridMultilevel"/>
    <w:tmpl w:val="FA063CE4"/>
    <w:lvl w:ilvl="0" w:tplc="FD44C33E">
      <w:start w:val="1"/>
      <w:numFmt w:val="bullet"/>
      <w:lvlText w:val="-"/>
      <w:lvlJc w:val="left"/>
      <w:pPr>
        <w:ind w:left="972" w:hanging="360"/>
      </w:pPr>
      <w:rPr>
        <w:rFonts w:ascii="Times New Roman" w:eastAsia="Times New Roman" w:hAnsi="Times New Roman" w:cs="Times New Roman" w:hint="default"/>
        <w:color w:val="auto"/>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nsid w:val="255971E9"/>
    <w:multiLevelType w:val="multilevel"/>
    <w:tmpl w:val="8234A460"/>
    <w:lvl w:ilvl="0">
      <w:start w:val="1"/>
      <w:numFmt w:val="decimal"/>
      <w:lvlText w:val="%1."/>
      <w:lvlJc w:val="left"/>
      <w:pPr>
        <w:tabs>
          <w:tab w:val="num" w:pos="720"/>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6A24C90"/>
    <w:multiLevelType w:val="hybridMultilevel"/>
    <w:tmpl w:val="E7064E8A"/>
    <w:lvl w:ilvl="0" w:tplc="04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2B3D795D"/>
    <w:multiLevelType w:val="hybridMultilevel"/>
    <w:tmpl w:val="73E0B352"/>
    <w:lvl w:ilvl="0" w:tplc="AB10239A">
      <w:start w:val="1"/>
      <w:numFmt w:val="lowerRoman"/>
      <w:lvlText w:val="%1."/>
      <w:lvlJc w:val="left"/>
      <w:pPr>
        <w:tabs>
          <w:tab w:val="num" w:pos="792"/>
        </w:tabs>
        <w:ind w:left="792" w:hanging="282"/>
      </w:pPr>
      <w:rPr>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2DA84550"/>
    <w:multiLevelType w:val="hybridMultilevel"/>
    <w:tmpl w:val="F15AD3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7275DF"/>
    <w:multiLevelType w:val="hybridMultilevel"/>
    <w:tmpl w:val="872C3D5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D00095"/>
    <w:multiLevelType w:val="hybridMultilevel"/>
    <w:tmpl w:val="DF1A731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434B9C"/>
    <w:multiLevelType w:val="hybridMultilevel"/>
    <w:tmpl w:val="D4EE38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BC12A14"/>
    <w:multiLevelType w:val="hybridMultilevel"/>
    <w:tmpl w:val="0D6E7C84"/>
    <w:lvl w:ilvl="0" w:tplc="46382B6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40054B6E"/>
    <w:multiLevelType w:val="hybridMultilevel"/>
    <w:tmpl w:val="2A02187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F356CCDC">
      <w:start w:val="3"/>
      <w:numFmt w:val="bullet"/>
      <w:lvlText w:val=""/>
      <w:lvlJc w:val="left"/>
      <w:pPr>
        <w:ind w:left="3060" w:hanging="360"/>
      </w:pPr>
      <w:rPr>
        <w:rFonts w:ascii="Wingdings" w:eastAsia="Times New Roman" w:hAnsi="Wingdings"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0316AA8"/>
    <w:multiLevelType w:val="hybridMultilevel"/>
    <w:tmpl w:val="FB745E6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877B27"/>
    <w:multiLevelType w:val="hybridMultilevel"/>
    <w:tmpl w:val="F0EAEE16"/>
    <w:lvl w:ilvl="0" w:tplc="0809000F">
      <w:start w:val="1"/>
      <w:numFmt w:val="decimal"/>
      <w:pStyle w:val="NumberedParas"/>
      <w:lvlText w:val="%1."/>
      <w:lvlJc w:val="left"/>
      <w:pPr>
        <w:ind w:left="5606"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CF33AD"/>
    <w:multiLevelType w:val="hybridMultilevel"/>
    <w:tmpl w:val="C714036E"/>
    <w:lvl w:ilvl="0" w:tplc="891C9A12">
      <w:start w:val="1"/>
      <w:numFmt w:val="decimal"/>
      <w:pStyle w:val="ParaCharChar"/>
      <w:lvlText w:val="%1."/>
      <w:lvlJc w:val="left"/>
      <w:pPr>
        <w:tabs>
          <w:tab w:val="num" w:pos="720"/>
        </w:tabs>
        <w:ind w:left="0" w:firstLine="0"/>
      </w:pPr>
      <w:rPr>
        <w:rFonts w:hint="default"/>
      </w:rPr>
    </w:lvl>
    <w:lvl w:ilvl="1" w:tplc="08090019">
      <w:start w:val="1"/>
      <w:numFmt w:val="lowerLetter"/>
      <w:lvlText w:val="%2)"/>
      <w:lvlJc w:val="left"/>
      <w:pPr>
        <w:tabs>
          <w:tab w:val="num" w:pos="1440"/>
        </w:tabs>
        <w:ind w:left="1440" w:hanging="360"/>
      </w:pPr>
      <w:rPr>
        <w:rFonts w:hint="default"/>
      </w:rPr>
    </w:lvl>
    <w:lvl w:ilvl="2" w:tplc="0809001B">
      <w:start w:val="1"/>
      <w:numFmt w:val="lowerRoman"/>
      <w:lvlText w:val="%3."/>
      <w:lvlJc w:val="left"/>
      <w:pPr>
        <w:tabs>
          <w:tab w:val="num" w:pos="2700"/>
        </w:tabs>
        <w:ind w:left="2700" w:hanging="720"/>
      </w:pPr>
      <w:rPr>
        <w:rFonts w:ascii="Times New Roman" w:eastAsia="Arial Unicode MS" w:hAnsi="Times New Roman" w:cs="Times New Roman"/>
      </w:rPr>
    </w:lvl>
    <w:lvl w:ilvl="3" w:tplc="0809000F">
      <w:start w:val="1"/>
      <w:numFmt w:val="lowerRoman"/>
      <w:lvlText w:val="%4."/>
      <w:lvlJc w:val="left"/>
      <w:pPr>
        <w:tabs>
          <w:tab w:val="num" w:pos="2880"/>
        </w:tabs>
        <w:ind w:left="2880" w:hanging="360"/>
      </w:pPr>
      <w:rPr>
        <w:rFonts w:hint="default"/>
        <w:b w:val="0"/>
        <w:i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9B861D6"/>
    <w:multiLevelType w:val="hybridMultilevel"/>
    <w:tmpl w:val="37587A9E"/>
    <w:lvl w:ilvl="0" w:tplc="FD44C33E">
      <w:start w:val="1"/>
      <w:numFmt w:val="bullet"/>
      <w:lvlText w:val="-"/>
      <w:lvlJc w:val="left"/>
      <w:pPr>
        <w:ind w:left="972" w:hanging="360"/>
      </w:pPr>
      <w:rPr>
        <w:rFonts w:ascii="Times New Roman" w:eastAsia="Times New Roman" w:hAnsi="Times New Roman" w:cs="Times New Roman" w:hint="default"/>
        <w:color w:val="auto"/>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2">
    <w:nsid w:val="4EB06921"/>
    <w:multiLevelType w:val="hybridMultilevel"/>
    <w:tmpl w:val="9516D02E"/>
    <w:lvl w:ilvl="0" w:tplc="9F80A138">
      <w:start w:val="1"/>
      <w:numFmt w:val="bullet"/>
      <w:lvlText w:val=""/>
      <w:lvlJc w:val="left"/>
      <w:pPr>
        <w:ind w:left="360" w:hanging="360"/>
      </w:pPr>
      <w:rPr>
        <w:rFonts w:ascii="Wingdings" w:hAnsi="Wingdings"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EC77DF1"/>
    <w:multiLevelType w:val="hybridMultilevel"/>
    <w:tmpl w:val="BF4AFFD0"/>
    <w:lvl w:ilvl="0" w:tplc="FD44C33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1F1A78"/>
    <w:multiLevelType w:val="hybridMultilevel"/>
    <w:tmpl w:val="19845DFE"/>
    <w:lvl w:ilvl="0" w:tplc="FD9A8D60">
      <w:start w:val="1"/>
      <w:numFmt w:val="lowerLetter"/>
      <w:lvlText w:val="%1)"/>
      <w:lvlJc w:val="left"/>
      <w:pPr>
        <w:tabs>
          <w:tab w:val="num" w:pos="720"/>
        </w:tabs>
        <w:ind w:left="720" w:hanging="360"/>
      </w:pPr>
      <w:rPr>
        <w:rFonts w:hint="default"/>
      </w:rPr>
    </w:lvl>
    <w:lvl w:ilvl="1" w:tplc="53625532" w:tentative="1">
      <w:start w:val="1"/>
      <w:numFmt w:val="lowerLetter"/>
      <w:lvlText w:val="%2."/>
      <w:lvlJc w:val="left"/>
      <w:pPr>
        <w:tabs>
          <w:tab w:val="num" w:pos="1440"/>
        </w:tabs>
        <w:ind w:left="1440" w:hanging="360"/>
      </w:pPr>
    </w:lvl>
    <w:lvl w:ilvl="2" w:tplc="7DE2BD1E" w:tentative="1">
      <w:start w:val="1"/>
      <w:numFmt w:val="lowerRoman"/>
      <w:lvlText w:val="%3."/>
      <w:lvlJc w:val="right"/>
      <w:pPr>
        <w:tabs>
          <w:tab w:val="num" w:pos="2160"/>
        </w:tabs>
        <w:ind w:left="2160" w:hanging="180"/>
      </w:pPr>
    </w:lvl>
    <w:lvl w:ilvl="3" w:tplc="C79C4386"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3877CF"/>
    <w:multiLevelType w:val="multilevel"/>
    <w:tmpl w:val="39ACF586"/>
    <w:lvl w:ilvl="0">
      <w:start w:val="1"/>
      <w:numFmt w:val="lowerLetter"/>
      <w:lvlText w:val="%1)"/>
      <w:lvlJc w:val="left"/>
      <w:pPr>
        <w:tabs>
          <w:tab w:val="num" w:pos="1080"/>
        </w:tabs>
        <w:ind w:left="1080" w:hanging="360"/>
      </w:pPr>
      <w:rPr>
        <w:rFonts w:hint="default"/>
        <w:b w:val="0"/>
        <w:i w:val="0"/>
        <w:caps w:val="0"/>
        <w:strike w:val="0"/>
        <w:dstrike w:val="0"/>
        <w:outline w:val="0"/>
        <w:shadow w:val="0"/>
        <w:emboss w:val="0"/>
        <w:imprint w:val="0"/>
        <w:vanish w:val="0"/>
        <w:sz w:val="24"/>
        <w:vertAlign w:val="baseline"/>
      </w:rPr>
    </w:lvl>
    <w:lvl w:ilvl="1">
      <w:start w:val="1"/>
      <w:numFmt w:val="bullet"/>
      <w:lvlText w:val=""/>
      <w:lvlJc w:val="left"/>
      <w:pPr>
        <w:tabs>
          <w:tab w:val="num" w:pos="1080"/>
        </w:tabs>
        <w:ind w:left="720" w:firstLine="0"/>
      </w:pPr>
      <w:rPr>
        <w:rFonts w:ascii="Wingdings" w:hAnsi="Wingdings" w:hint="default"/>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6">
    <w:nsid w:val="58AB52D9"/>
    <w:multiLevelType w:val="hybridMultilevel"/>
    <w:tmpl w:val="5D9EFF1C"/>
    <w:lvl w:ilvl="0" w:tplc="FD44C33E">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7">
    <w:nsid w:val="5A4C69C3"/>
    <w:multiLevelType w:val="hybridMultilevel"/>
    <w:tmpl w:val="4C467DC2"/>
    <w:lvl w:ilvl="0" w:tplc="FD44C33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F4701B"/>
    <w:multiLevelType w:val="multilevel"/>
    <w:tmpl w:val="FEF8119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BF5211F"/>
    <w:multiLevelType w:val="multilevel"/>
    <w:tmpl w:val="FEF8119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nsid w:val="5EF11672"/>
    <w:multiLevelType w:val="hybridMultilevel"/>
    <w:tmpl w:val="80DAD28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58150A6"/>
    <w:multiLevelType w:val="hybridMultilevel"/>
    <w:tmpl w:val="EFF6774C"/>
    <w:lvl w:ilvl="0" w:tplc="46382B64">
      <w:start w:val="1"/>
      <w:numFmt w:val="decimal"/>
      <w:pStyle w:val="Actnumbers"/>
      <w:lvlText w:val="%1."/>
      <w:lvlJc w:val="left"/>
      <w:pPr>
        <w:ind w:left="36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58C7EA8"/>
    <w:multiLevelType w:val="hybridMultilevel"/>
    <w:tmpl w:val="B7C48B60"/>
    <w:lvl w:ilvl="0" w:tplc="213A1552">
      <w:start w:val="1"/>
      <w:numFmt w:val="bullet"/>
      <w:pStyle w:val="Bullets"/>
      <w:lvlText w:val=""/>
      <w:lvlJc w:val="left"/>
      <w:pPr>
        <w:ind w:left="2520" w:hanging="360"/>
      </w:pPr>
      <w:rPr>
        <w:rFonts w:ascii="Symbol" w:hAnsi="Symbol" w:hint="default"/>
      </w:rPr>
    </w:lvl>
    <w:lvl w:ilvl="1" w:tplc="08090019">
      <w:start w:val="1"/>
      <w:numFmt w:val="bullet"/>
      <w:lvlText w:val="o"/>
      <w:lvlJc w:val="left"/>
      <w:pPr>
        <w:ind w:left="3240" w:hanging="360"/>
      </w:pPr>
      <w:rPr>
        <w:rFonts w:ascii="Courier New" w:hAnsi="Courier New" w:hint="default"/>
      </w:rPr>
    </w:lvl>
    <w:lvl w:ilvl="2" w:tplc="0809001B" w:tentative="1">
      <w:start w:val="1"/>
      <w:numFmt w:val="bullet"/>
      <w:lvlText w:val=""/>
      <w:lvlJc w:val="left"/>
      <w:pPr>
        <w:ind w:left="3960" w:hanging="360"/>
      </w:pPr>
      <w:rPr>
        <w:rFonts w:ascii="Wingdings" w:hAnsi="Wingdings" w:hint="default"/>
      </w:rPr>
    </w:lvl>
    <w:lvl w:ilvl="3" w:tplc="0809000F" w:tentative="1">
      <w:start w:val="1"/>
      <w:numFmt w:val="bullet"/>
      <w:lvlText w:val=""/>
      <w:lvlJc w:val="left"/>
      <w:pPr>
        <w:ind w:left="4680" w:hanging="360"/>
      </w:pPr>
      <w:rPr>
        <w:rFonts w:ascii="Symbol" w:hAnsi="Symbol" w:hint="default"/>
      </w:rPr>
    </w:lvl>
    <w:lvl w:ilvl="4" w:tplc="08090019" w:tentative="1">
      <w:start w:val="1"/>
      <w:numFmt w:val="bullet"/>
      <w:lvlText w:val="o"/>
      <w:lvlJc w:val="left"/>
      <w:pPr>
        <w:ind w:left="5400" w:hanging="360"/>
      </w:pPr>
      <w:rPr>
        <w:rFonts w:ascii="Courier New" w:hAnsi="Courier New" w:hint="default"/>
      </w:rPr>
    </w:lvl>
    <w:lvl w:ilvl="5" w:tplc="0809001B" w:tentative="1">
      <w:start w:val="1"/>
      <w:numFmt w:val="bullet"/>
      <w:lvlText w:val=""/>
      <w:lvlJc w:val="left"/>
      <w:pPr>
        <w:ind w:left="6120" w:hanging="360"/>
      </w:pPr>
      <w:rPr>
        <w:rFonts w:ascii="Wingdings" w:hAnsi="Wingdings" w:hint="default"/>
      </w:rPr>
    </w:lvl>
    <w:lvl w:ilvl="6" w:tplc="0809000F" w:tentative="1">
      <w:start w:val="1"/>
      <w:numFmt w:val="bullet"/>
      <w:lvlText w:val=""/>
      <w:lvlJc w:val="left"/>
      <w:pPr>
        <w:ind w:left="6840" w:hanging="360"/>
      </w:pPr>
      <w:rPr>
        <w:rFonts w:ascii="Symbol" w:hAnsi="Symbol" w:hint="default"/>
      </w:rPr>
    </w:lvl>
    <w:lvl w:ilvl="7" w:tplc="08090019" w:tentative="1">
      <w:start w:val="1"/>
      <w:numFmt w:val="bullet"/>
      <w:lvlText w:val="o"/>
      <w:lvlJc w:val="left"/>
      <w:pPr>
        <w:ind w:left="7560" w:hanging="360"/>
      </w:pPr>
      <w:rPr>
        <w:rFonts w:ascii="Courier New" w:hAnsi="Courier New" w:hint="default"/>
      </w:rPr>
    </w:lvl>
    <w:lvl w:ilvl="8" w:tplc="0809001B" w:tentative="1">
      <w:start w:val="1"/>
      <w:numFmt w:val="bullet"/>
      <w:lvlText w:val=""/>
      <w:lvlJc w:val="left"/>
      <w:pPr>
        <w:ind w:left="8280" w:hanging="360"/>
      </w:pPr>
      <w:rPr>
        <w:rFonts w:ascii="Wingdings" w:hAnsi="Wingdings" w:hint="default"/>
      </w:rPr>
    </w:lvl>
  </w:abstractNum>
  <w:abstractNum w:abstractNumId="43">
    <w:nsid w:val="67B131DC"/>
    <w:multiLevelType w:val="hybridMultilevel"/>
    <w:tmpl w:val="C50A8252"/>
    <w:lvl w:ilvl="0" w:tplc="25160F0E">
      <w:start w:val="1"/>
      <w:numFmt w:val="bullet"/>
      <w:lvlText w:val="-"/>
      <w:lvlJc w:val="left"/>
      <w:pPr>
        <w:tabs>
          <w:tab w:val="num" w:pos="720"/>
        </w:tabs>
        <w:ind w:left="720" w:hanging="360"/>
      </w:pPr>
      <w:rPr>
        <w:rFonts w:ascii="Arial" w:eastAsia="Batang"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AB853E1"/>
    <w:multiLevelType w:val="hybridMultilevel"/>
    <w:tmpl w:val="561CC2E4"/>
    <w:lvl w:ilvl="0" w:tplc="04090011">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ABC06C4"/>
    <w:multiLevelType w:val="hybridMultilevel"/>
    <w:tmpl w:val="8E166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B7F3C1A"/>
    <w:multiLevelType w:val="hybridMultilevel"/>
    <w:tmpl w:val="C03C5D48"/>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71116F1B"/>
    <w:multiLevelType w:val="multilevel"/>
    <w:tmpl w:val="544C5040"/>
    <w:lvl w:ilvl="0">
      <w:start w:val="1"/>
      <w:numFmt w:val="lowerLetter"/>
      <w:lvlText w:val="%1)"/>
      <w:lvlJc w:val="left"/>
      <w:pPr>
        <w:ind w:left="72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8">
    <w:nsid w:val="714D63F2"/>
    <w:multiLevelType w:val="hybridMultilevel"/>
    <w:tmpl w:val="D30AE460"/>
    <w:lvl w:ilvl="0" w:tplc="04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9">
    <w:nsid w:val="716F7C6A"/>
    <w:multiLevelType w:val="multilevel"/>
    <w:tmpl w:val="A48654E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3CF26A6"/>
    <w:multiLevelType w:val="hybridMultilevel"/>
    <w:tmpl w:val="F0AA2A4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5713439"/>
    <w:multiLevelType w:val="hybridMultilevel"/>
    <w:tmpl w:val="45DC8FA0"/>
    <w:lvl w:ilvl="0" w:tplc="08090001">
      <w:start w:val="1"/>
      <w:numFmt w:val="decimal"/>
      <w:lvlText w:val="%1)"/>
      <w:lvlJc w:val="left"/>
      <w:pPr>
        <w:tabs>
          <w:tab w:val="num" w:pos="720"/>
        </w:tabs>
        <w:ind w:left="720" w:hanging="360"/>
      </w:p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2">
    <w:nsid w:val="780408A3"/>
    <w:multiLevelType w:val="hybridMultilevel"/>
    <w:tmpl w:val="258E38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B3F6486"/>
    <w:multiLevelType w:val="hybridMultilevel"/>
    <w:tmpl w:val="7C541EA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EA4CD2"/>
    <w:multiLevelType w:val="hybridMultilevel"/>
    <w:tmpl w:val="B7D84AF6"/>
    <w:lvl w:ilvl="0" w:tplc="D53A88F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E1F4750"/>
    <w:multiLevelType w:val="hybridMultilevel"/>
    <w:tmpl w:val="3A58A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2"/>
  </w:num>
  <w:num w:numId="3">
    <w:abstractNumId w:val="29"/>
  </w:num>
  <w:num w:numId="4">
    <w:abstractNumId w:val="41"/>
  </w:num>
  <w:num w:numId="5">
    <w:abstractNumId w:val="15"/>
  </w:num>
  <w:num w:numId="6">
    <w:abstractNumId w:val="26"/>
  </w:num>
  <w:num w:numId="7">
    <w:abstractNumId w:val="30"/>
  </w:num>
  <w:num w:numId="8">
    <w:abstractNumId w:val="8"/>
  </w:num>
  <w:num w:numId="9">
    <w:abstractNumId w:val="13"/>
  </w:num>
  <w:num w:numId="10">
    <w:abstractNumId w:val="51"/>
  </w:num>
  <w:num w:numId="11">
    <w:abstractNumId w:val="34"/>
  </w:num>
  <w:num w:numId="12">
    <w:abstractNumId w:val="43"/>
  </w:num>
  <w:num w:numId="13">
    <w:abstractNumId w:val="35"/>
  </w:num>
  <w:num w:numId="14">
    <w:abstractNumId w:val="3"/>
  </w:num>
  <w:num w:numId="15">
    <w:abstractNumId w:val="50"/>
  </w:num>
  <w:num w:numId="16">
    <w:abstractNumId w:val="44"/>
  </w:num>
  <w:num w:numId="17">
    <w:abstractNumId w:val="2"/>
  </w:num>
  <w:num w:numId="18">
    <w:abstractNumId w:val="46"/>
  </w:num>
  <w:num w:numId="19">
    <w:abstractNumId w:val="14"/>
  </w:num>
  <w:num w:numId="20">
    <w:abstractNumId w:val="36"/>
  </w:num>
  <w:num w:numId="21">
    <w:abstractNumId w:val="24"/>
  </w:num>
  <w:num w:numId="22">
    <w:abstractNumId w:val="11"/>
  </w:num>
  <w:num w:numId="23">
    <w:abstractNumId w:val="49"/>
  </w:num>
  <w:num w:numId="24">
    <w:abstractNumId w:val="38"/>
  </w:num>
  <w:num w:numId="25">
    <w:abstractNumId w:val="39"/>
  </w:num>
  <w:num w:numId="26">
    <w:abstractNumId w:val="4"/>
  </w:num>
  <w:num w:numId="27">
    <w:abstractNumId w:val="27"/>
  </w:num>
  <w:num w:numId="28">
    <w:abstractNumId w:val="25"/>
  </w:num>
  <w:num w:numId="29">
    <w:abstractNumId w:val="47"/>
  </w:num>
  <w:num w:numId="30">
    <w:abstractNumId w:val="48"/>
  </w:num>
  <w:num w:numId="31">
    <w:abstractNumId w:val="20"/>
  </w:num>
  <w:num w:numId="32">
    <w:abstractNumId w:val="1"/>
  </w:num>
  <w:num w:numId="33">
    <w:abstractNumId w:val="12"/>
  </w:num>
  <w:num w:numId="34">
    <w:abstractNumId w:val="55"/>
  </w:num>
  <w:num w:numId="35">
    <w:abstractNumId w:val="0"/>
  </w:num>
  <w:num w:numId="36">
    <w:abstractNumId w:val="28"/>
  </w:num>
  <w:num w:numId="37">
    <w:abstractNumId w:val="16"/>
  </w:num>
  <w:num w:numId="38">
    <w:abstractNumId w:val="9"/>
  </w:num>
  <w:num w:numId="39">
    <w:abstractNumId w:val="6"/>
  </w:num>
  <w:num w:numId="40">
    <w:abstractNumId w:val="40"/>
  </w:num>
  <w:num w:numId="41">
    <w:abstractNumId w:val="22"/>
  </w:num>
  <w:num w:numId="42">
    <w:abstractNumId w:val="32"/>
  </w:num>
  <w:num w:numId="43">
    <w:abstractNumId w:val="31"/>
  </w:num>
  <w:num w:numId="44">
    <w:abstractNumId w:val="18"/>
  </w:num>
  <w:num w:numId="45">
    <w:abstractNumId w:val="37"/>
  </w:num>
  <w:num w:numId="46">
    <w:abstractNumId w:val="33"/>
  </w:num>
  <w:num w:numId="47">
    <w:abstractNumId w:val="7"/>
  </w:num>
  <w:num w:numId="48">
    <w:abstractNumId w:val="45"/>
  </w:num>
  <w:num w:numId="49">
    <w:abstractNumId w:val="52"/>
  </w:num>
  <w:num w:numId="50">
    <w:abstractNumId w:val="54"/>
  </w:num>
  <w:num w:numId="51">
    <w:abstractNumId w:val="23"/>
  </w:num>
  <w:num w:numId="52">
    <w:abstractNumId w:val="53"/>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1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8"/>
  <w:defaultTabStop w:val="720"/>
  <w:drawingGridHorizontalSpacing w:val="120"/>
  <w:drawingGridVerticalSpacing w:val="360"/>
  <w:displayHorizontalDrawingGridEvery w:val="0"/>
  <w:displayVerticalDrawingGridEvery w:val="0"/>
  <w:characterSpacingControl w:val="doNotCompress"/>
  <w:hdrShapeDefaults>
    <o:shapedefaults v:ext="edit" spidmax="12290"/>
  </w:hdrShapeDefaults>
  <w:footnotePr>
    <w:footnote w:id="-1"/>
    <w:footnote w:id="0"/>
  </w:footnotePr>
  <w:endnotePr>
    <w:endnote w:id="-1"/>
    <w:endnote w:id="0"/>
  </w:endnotePr>
  <w:compat/>
  <w:rsids>
    <w:rsidRoot w:val="00A61410"/>
    <w:rsid w:val="00001CFB"/>
    <w:rsid w:val="0000478A"/>
    <w:rsid w:val="00005376"/>
    <w:rsid w:val="00006CF1"/>
    <w:rsid w:val="00010DFA"/>
    <w:rsid w:val="00020078"/>
    <w:rsid w:val="00020AC2"/>
    <w:rsid w:val="00021A13"/>
    <w:rsid w:val="00021F90"/>
    <w:rsid w:val="00022930"/>
    <w:rsid w:val="00024EFA"/>
    <w:rsid w:val="00035B74"/>
    <w:rsid w:val="00037E4B"/>
    <w:rsid w:val="00037FD5"/>
    <w:rsid w:val="00043404"/>
    <w:rsid w:val="00044038"/>
    <w:rsid w:val="000468A9"/>
    <w:rsid w:val="000508A9"/>
    <w:rsid w:val="00053768"/>
    <w:rsid w:val="00063891"/>
    <w:rsid w:val="0006532A"/>
    <w:rsid w:val="00065AEF"/>
    <w:rsid w:val="0006652F"/>
    <w:rsid w:val="00067B7D"/>
    <w:rsid w:val="00070772"/>
    <w:rsid w:val="0007105F"/>
    <w:rsid w:val="00073C8B"/>
    <w:rsid w:val="00076BE7"/>
    <w:rsid w:val="00081424"/>
    <w:rsid w:val="00084809"/>
    <w:rsid w:val="00085E49"/>
    <w:rsid w:val="000900E2"/>
    <w:rsid w:val="00090670"/>
    <w:rsid w:val="000920C4"/>
    <w:rsid w:val="000927FB"/>
    <w:rsid w:val="00093245"/>
    <w:rsid w:val="00093B5C"/>
    <w:rsid w:val="0009605E"/>
    <w:rsid w:val="000A02D3"/>
    <w:rsid w:val="000A15E6"/>
    <w:rsid w:val="000A2385"/>
    <w:rsid w:val="000A2943"/>
    <w:rsid w:val="000B01C6"/>
    <w:rsid w:val="000B06F9"/>
    <w:rsid w:val="000B2653"/>
    <w:rsid w:val="000B7D41"/>
    <w:rsid w:val="000C03DA"/>
    <w:rsid w:val="000C0735"/>
    <w:rsid w:val="000C6EB2"/>
    <w:rsid w:val="000D0B07"/>
    <w:rsid w:val="000D355F"/>
    <w:rsid w:val="000D5031"/>
    <w:rsid w:val="000E2690"/>
    <w:rsid w:val="000E3121"/>
    <w:rsid w:val="000E3BA0"/>
    <w:rsid w:val="000E7EFE"/>
    <w:rsid w:val="000F09BF"/>
    <w:rsid w:val="000F110A"/>
    <w:rsid w:val="000F44FF"/>
    <w:rsid w:val="00101BF5"/>
    <w:rsid w:val="001031B8"/>
    <w:rsid w:val="00103EEF"/>
    <w:rsid w:val="00106D37"/>
    <w:rsid w:val="00107B67"/>
    <w:rsid w:val="00112022"/>
    <w:rsid w:val="001142EC"/>
    <w:rsid w:val="00114D18"/>
    <w:rsid w:val="00115514"/>
    <w:rsid w:val="001157AF"/>
    <w:rsid w:val="00117953"/>
    <w:rsid w:val="00120A31"/>
    <w:rsid w:val="001227CD"/>
    <w:rsid w:val="00124373"/>
    <w:rsid w:val="00133AEE"/>
    <w:rsid w:val="00134149"/>
    <w:rsid w:val="0013495D"/>
    <w:rsid w:val="00137698"/>
    <w:rsid w:val="001407EB"/>
    <w:rsid w:val="00140C8D"/>
    <w:rsid w:val="00141FE6"/>
    <w:rsid w:val="00145CAD"/>
    <w:rsid w:val="00151D94"/>
    <w:rsid w:val="00151FAE"/>
    <w:rsid w:val="001534CC"/>
    <w:rsid w:val="00155286"/>
    <w:rsid w:val="001569BC"/>
    <w:rsid w:val="001600FD"/>
    <w:rsid w:val="00161BB7"/>
    <w:rsid w:val="00165C92"/>
    <w:rsid w:val="00166FFC"/>
    <w:rsid w:val="0017273B"/>
    <w:rsid w:val="001735A1"/>
    <w:rsid w:val="00180325"/>
    <w:rsid w:val="00185929"/>
    <w:rsid w:val="001873A5"/>
    <w:rsid w:val="00190203"/>
    <w:rsid w:val="001903DE"/>
    <w:rsid w:val="0019075A"/>
    <w:rsid w:val="00191486"/>
    <w:rsid w:val="00192F64"/>
    <w:rsid w:val="00197AC9"/>
    <w:rsid w:val="001A6EDE"/>
    <w:rsid w:val="001B1520"/>
    <w:rsid w:val="001B3BA7"/>
    <w:rsid w:val="001B60A1"/>
    <w:rsid w:val="001B621E"/>
    <w:rsid w:val="001C0C74"/>
    <w:rsid w:val="001C2175"/>
    <w:rsid w:val="001C2EBA"/>
    <w:rsid w:val="001C2FFB"/>
    <w:rsid w:val="001C3FC3"/>
    <w:rsid w:val="001C4548"/>
    <w:rsid w:val="001C593A"/>
    <w:rsid w:val="001D1B49"/>
    <w:rsid w:val="001D366E"/>
    <w:rsid w:val="001D3AAF"/>
    <w:rsid w:val="001D3ABA"/>
    <w:rsid w:val="001D57AF"/>
    <w:rsid w:val="001E0D61"/>
    <w:rsid w:val="001E2098"/>
    <w:rsid w:val="001E2514"/>
    <w:rsid w:val="001E29FE"/>
    <w:rsid w:val="001E5325"/>
    <w:rsid w:val="001F07CA"/>
    <w:rsid w:val="001F0943"/>
    <w:rsid w:val="001F65C5"/>
    <w:rsid w:val="0020061E"/>
    <w:rsid w:val="002023D6"/>
    <w:rsid w:val="00204D1A"/>
    <w:rsid w:val="00212DDB"/>
    <w:rsid w:val="00214532"/>
    <w:rsid w:val="00214D73"/>
    <w:rsid w:val="00216BF2"/>
    <w:rsid w:val="00220BA1"/>
    <w:rsid w:val="00222117"/>
    <w:rsid w:val="00222665"/>
    <w:rsid w:val="00224F97"/>
    <w:rsid w:val="00225E69"/>
    <w:rsid w:val="0023150D"/>
    <w:rsid w:val="00232E09"/>
    <w:rsid w:val="0023383A"/>
    <w:rsid w:val="002355CD"/>
    <w:rsid w:val="0024050D"/>
    <w:rsid w:val="002407C9"/>
    <w:rsid w:val="00241147"/>
    <w:rsid w:val="00241CF5"/>
    <w:rsid w:val="0025025A"/>
    <w:rsid w:val="00252616"/>
    <w:rsid w:val="00252F73"/>
    <w:rsid w:val="00257042"/>
    <w:rsid w:val="0026151C"/>
    <w:rsid w:val="00262CE8"/>
    <w:rsid w:val="0026572D"/>
    <w:rsid w:val="00266CE7"/>
    <w:rsid w:val="00267573"/>
    <w:rsid w:val="00271815"/>
    <w:rsid w:val="00271FA8"/>
    <w:rsid w:val="00272537"/>
    <w:rsid w:val="0027475B"/>
    <w:rsid w:val="002773F3"/>
    <w:rsid w:val="00277D9D"/>
    <w:rsid w:val="00281D5F"/>
    <w:rsid w:val="00287AB5"/>
    <w:rsid w:val="00291182"/>
    <w:rsid w:val="00291C0F"/>
    <w:rsid w:val="00294C25"/>
    <w:rsid w:val="00296384"/>
    <w:rsid w:val="002A30C5"/>
    <w:rsid w:val="002A3566"/>
    <w:rsid w:val="002A4C67"/>
    <w:rsid w:val="002A79D2"/>
    <w:rsid w:val="002B1574"/>
    <w:rsid w:val="002B77DE"/>
    <w:rsid w:val="002B7B5F"/>
    <w:rsid w:val="002C138C"/>
    <w:rsid w:val="002C1DF3"/>
    <w:rsid w:val="002C263F"/>
    <w:rsid w:val="002C33BF"/>
    <w:rsid w:val="002C39B9"/>
    <w:rsid w:val="002C6F65"/>
    <w:rsid w:val="002D21CB"/>
    <w:rsid w:val="002D21D2"/>
    <w:rsid w:val="002D595B"/>
    <w:rsid w:val="002D6FD5"/>
    <w:rsid w:val="002E364C"/>
    <w:rsid w:val="002E4B88"/>
    <w:rsid w:val="002E66CF"/>
    <w:rsid w:val="002E7D2A"/>
    <w:rsid w:val="002F2284"/>
    <w:rsid w:val="002F4204"/>
    <w:rsid w:val="002F436B"/>
    <w:rsid w:val="002F46C2"/>
    <w:rsid w:val="002F483A"/>
    <w:rsid w:val="002F5B7B"/>
    <w:rsid w:val="0030186A"/>
    <w:rsid w:val="00302EC9"/>
    <w:rsid w:val="00304F2B"/>
    <w:rsid w:val="00306BC8"/>
    <w:rsid w:val="00311392"/>
    <w:rsid w:val="0031202B"/>
    <w:rsid w:val="00312C20"/>
    <w:rsid w:val="003131AA"/>
    <w:rsid w:val="00315034"/>
    <w:rsid w:val="00317DF3"/>
    <w:rsid w:val="0032335F"/>
    <w:rsid w:val="00325E44"/>
    <w:rsid w:val="003334C6"/>
    <w:rsid w:val="00334166"/>
    <w:rsid w:val="00334D4C"/>
    <w:rsid w:val="003373E6"/>
    <w:rsid w:val="003405E9"/>
    <w:rsid w:val="003405F6"/>
    <w:rsid w:val="003431FC"/>
    <w:rsid w:val="003435A0"/>
    <w:rsid w:val="00344E36"/>
    <w:rsid w:val="00345DE6"/>
    <w:rsid w:val="00351A98"/>
    <w:rsid w:val="003534AF"/>
    <w:rsid w:val="003556DC"/>
    <w:rsid w:val="00364288"/>
    <w:rsid w:val="0037040A"/>
    <w:rsid w:val="00370B7E"/>
    <w:rsid w:val="00370CED"/>
    <w:rsid w:val="00371E7B"/>
    <w:rsid w:val="00372F41"/>
    <w:rsid w:val="00376E43"/>
    <w:rsid w:val="00376EE4"/>
    <w:rsid w:val="0038393A"/>
    <w:rsid w:val="003864F6"/>
    <w:rsid w:val="00391A19"/>
    <w:rsid w:val="00392B1A"/>
    <w:rsid w:val="00392D6C"/>
    <w:rsid w:val="003967C9"/>
    <w:rsid w:val="00397D0A"/>
    <w:rsid w:val="003A0024"/>
    <w:rsid w:val="003A13C2"/>
    <w:rsid w:val="003A16ED"/>
    <w:rsid w:val="003A71A6"/>
    <w:rsid w:val="003A77FB"/>
    <w:rsid w:val="003B11FA"/>
    <w:rsid w:val="003B1DB0"/>
    <w:rsid w:val="003B210B"/>
    <w:rsid w:val="003B2173"/>
    <w:rsid w:val="003B54D2"/>
    <w:rsid w:val="003B596D"/>
    <w:rsid w:val="003B75B4"/>
    <w:rsid w:val="003C26AC"/>
    <w:rsid w:val="003C2E73"/>
    <w:rsid w:val="003C60AA"/>
    <w:rsid w:val="003D14FA"/>
    <w:rsid w:val="003D1BA0"/>
    <w:rsid w:val="003D25E3"/>
    <w:rsid w:val="003D3B51"/>
    <w:rsid w:val="003D5137"/>
    <w:rsid w:val="003D6DD4"/>
    <w:rsid w:val="003E141C"/>
    <w:rsid w:val="003E303A"/>
    <w:rsid w:val="003E43E3"/>
    <w:rsid w:val="003E4589"/>
    <w:rsid w:val="003E65D1"/>
    <w:rsid w:val="003F0BD7"/>
    <w:rsid w:val="003F21FA"/>
    <w:rsid w:val="003F6F6A"/>
    <w:rsid w:val="00400BDE"/>
    <w:rsid w:val="00402338"/>
    <w:rsid w:val="00403C66"/>
    <w:rsid w:val="00404E79"/>
    <w:rsid w:val="00411056"/>
    <w:rsid w:val="0041155B"/>
    <w:rsid w:val="00412961"/>
    <w:rsid w:val="004213BF"/>
    <w:rsid w:val="0042170E"/>
    <w:rsid w:val="0042191C"/>
    <w:rsid w:val="00422625"/>
    <w:rsid w:val="00426270"/>
    <w:rsid w:val="00427B1D"/>
    <w:rsid w:val="00430119"/>
    <w:rsid w:val="004319BB"/>
    <w:rsid w:val="0043340B"/>
    <w:rsid w:val="0043472A"/>
    <w:rsid w:val="00434EF9"/>
    <w:rsid w:val="004364AC"/>
    <w:rsid w:val="00436824"/>
    <w:rsid w:val="004373A3"/>
    <w:rsid w:val="00437732"/>
    <w:rsid w:val="00440B13"/>
    <w:rsid w:val="00441000"/>
    <w:rsid w:val="004422A8"/>
    <w:rsid w:val="0044298F"/>
    <w:rsid w:val="004474A8"/>
    <w:rsid w:val="004507C6"/>
    <w:rsid w:val="00453D2E"/>
    <w:rsid w:val="00454E00"/>
    <w:rsid w:val="00455696"/>
    <w:rsid w:val="00455E48"/>
    <w:rsid w:val="00457EEC"/>
    <w:rsid w:val="0046225D"/>
    <w:rsid w:val="00462BCD"/>
    <w:rsid w:val="00463059"/>
    <w:rsid w:val="004639DB"/>
    <w:rsid w:val="00466F75"/>
    <w:rsid w:val="00467B3E"/>
    <w:rsid w:val="00474573"/>
    <w:rsid w:val="004756BC"/>
    <w:rsid w:val="00476E65"/>
    <w:rsid w:val="00480ACF"/>
    <w:rsid w:val="004814F0"/>
    <w:rsid w:val="0048367C"/>
    <w:rsid w:val="00484B5E"/>
    <w:rsid w:val="0048541E"/>
    <w:rsid w:val="00485588"/>
    <w:rsid w:val="00485762"/>
    <w:rsid w:val="00485E2F"/>
    <w:rsid w:val="00494FBC"/>
    <w:rsid w:val="00496F64"/>
    <w:rsid w:val="004979DB"/>
    <w:rsid w:val="004A1A9D"/>
    <w:rsid w:val="004A2F2A"/>
    <w:rsid w:val="004A3986"/>
    <w:rsid w:val="004A6E14"/>
    <w:rsid w:val="004A7EDA"/>
    <w:rsid w:val="004B1552"/>
    <w:rsid w:val="004B2FA0"/>
    <w:rsid w:val="004B4CB2"/>
    <w:rsid w:val="004B4FF3"/>
    <w:rsid w:val="004B729F"/>
    <w:rsid w:val="004C18D8"/>
    <w:rsid w:val="004C1C51"/>
    <w:rsid w:val="004C2D0C"/>
    <w:rsid w:val="004C65D9"/>
    <w:rsid w:val="004D0559"/>
    <w:rsid w:val="004D4385"/>
    <w:rsid w:val="004D65D1"/>
    <w:rsid w:val="004D7432"/>
    <w:rsid w:val="004E06D7"/>
    <w:rsid w:val="004E0BCD"/>
    <w:rsid w:val="004E39F3"/>
    <w:rsid w:val="004E3F6B"/>
    <w:rsid w:val="004E5AA5"/>
    <w:rsid w:val="004F5546"/>
    <w:rsid w:val="00505ED7"/>
    <w:rsid w:val="005063CD"/>
    <w:rsid w:val="005121DD"/>
    <w:rsid w:val="00512238"/>
    <w:rsid w:val="0052397D"/>
    <w:rsid w:val="00525828"/>
    <w:rsid w:val="0052605A"/>
    <w:rsid w:val="00526E6F"/>
    <w:rsid w:val="005324AB"/>
    <w:rsid w:val="00536832"/>
    <w:rsid w:val="00536C28"/>
    <w:rsid w:val="00543B2F"/>
    <w:rsid w:val="00544701"/>
    <w:rsid w:val="00545BEB"/>
    <w:rsid w:val="00547CA8"/>
    <w:rsid w:val="00552755"/>
    <w:rsid w:val="00553F45"/>
    <w:rsid w:val="0055574E"/>
    <w:rsid w:val="005561CC"/>
    <w:rsid w:val="00560745"/>
    <w:rsid w:val="00560C6C"/>
    <w:rsid w:val="00562F1C"/>
    <w:rsid w:val="00566402"/>
    <w:rsid w:val="005672B7"/>
    <w:rsid w:val="0056788F"/>
    <w:rsid w:val="00567A27"/>
    <w:rsid w:val="0057111B"/>
    <w:rsid w:val="00577F23"/>
    <w:rsid w:val="00580000"/>
    <w:rsid w:val="00592163"/>
    <w:rsid w:val="005966C2"/>
    <w:rsid w:val="00596C7B"/>
    <w:rsid w:val="00597002"/>
    <w:rsid w:val="005971A6"/>
    <w:rsid w:val="005A6EAC"/>
    <w:rsid w:val="005A73CE"/>
    <w:rsid w:val="005B08F0"/>
    <w:rsid w:val="005B31CE"/>
    <w:rsid w:val="005B365B"/>
    <w:rsid w:val="005B4C23"/>
    <w:rsid w:val="005C31F5"/>
    <w:rsid w:val="005C43ED"/>
    <w:rsid w:val="005C49C7"/>
    <w:rsid w:val="005C5DAF"/>
    <w:rsid w:val="005C7986"/>
    <w:rsid w:val="005D3481"/>
    <w:rsid w:val="005D661E"/>
    <w:rsid w:val="005D7265"/>
    <w:rsid w:val="005D764C"/>
    <w:rsid w:val="005E5B42"/>
    <w:rsid w:val="005F4705"/>
    <w:rsid w:val="005F4BE0"/>
    <w:rsid w:val="005F7D51"/>
    <w:rsid w:val="00601A49"/>
    <w:rsid w:val="006062A6"/>
    <w:rsid w:val="006064C8"/>
    <w:rsid w:val="00611163"/>
    <w:rsid w:val="00611E61"/>
    <w:rsid w:val="00612DA4"/>
    <w:rsid w:val="00615E75"/>
    <w:rsid w:val="006206AC"/>
    <w:rsid w:val="0062651A"/>
    <w:rsid w:val="00627050"/>
    <w:rsid w:val="0063340B"/>
    <w:rsid w:val="006346C2"/>
    <w:rsid w:val="00635774"/>
    <w:rsid w:val="006365A6"/>
    <w:rsid w:val="00640F59"/>
    <w:rsid w:val="0064173F"/>
    <w:rsid w:val="00642097"/>
    <w:rsid w:val="00643B05"/>
    <w:rsid w:val="00643B33"/>
    <w:rsid w:val="00643FCB"/>
    <w:rsid w:val="00644A3E"/>
    <w:rsid w:val="00644C82"/>
    <w:rsid w:val="0064546E"/>
    <w:rsid w:val="00646A24"/>
    <w:rsid w:val="00647D46"/>
    <w:rsid w:val="006507EC"/>
    <w:rsid w:val="0066095E"/>
    <w:rsid w:val="0066154A"/>
    <w:rsid w:val="00661928"/>
    <w:rsid w:val="00661BC6"/>
    <w:rsid w:val="006624CC"/>
    <w:rsid w:val="0066302F"/>
    <w:rsid w:val="006641CE"/>
    <w:rsid w:val="006642FE"/>
    <w:rsid w:val="0066639F"/>
    <w:rsid w:val="00666E32"/>
    <w:rsid w:val="00670177"/>
    <w:rsid w:val="00671C88"/>
    <w:rsid w:val="00673C7D"/>
    <w:rsid w:val="006768E9"/>
    <w:rsid w:val="00680FC5"/>
    <w:rsid w:val="0068697F"/>
    <w:rsid w:val="006916E2"/>
    <w:rsid w:val="00695C65"/>
    <w:rsid w:val="00695ED6"/>
    <w:rsid w:val="00696484"/>
    <w:rsid w:val="00696609"/>
    <w:rsid w:val="006971C3"/>
    <w:rsid w:val="006A07F8"/>
    <w:rsid w:val="006A5331"/>
    <w:rsid w:val="006B09C1"/>
    <w:rsid w:val="006B1307"/>
    <w:rsid w:val="006B308A"/>
    <w:rsid w:val="006B4DF8"/>
    <w:rsid w:val="006B4EC5"/>
    <w:rsid w:val="006B5172"/>
    <w:rsid w:val="006B69F5"/>
    <w:rsid w:val="006C4400"/>
    <w:rsid w:val="006C5619"/>
    <w:rsid w:val="006C618A"/>
    <w:rsid w:val="006C69F7"/>
    <w:rsid w:val="006C6FE9"/>
    <w:rsid w:val="006C77AF"/>
    <w:rsid w:val="006C7F7F"/>
    <w:rsid w:val="006D19D5"/>
    <w:rsid w:val="006D48F9"/>
    <w:rsid w:val="006D796B"/>
    <w:rsid w:val="006D7A0C"/>
    <w:rsid w:val="006E2B74"/>
    <w:rsid w:val="006E323B"/>
    <w:rsid w:val="006E3DA8"/>
    <w:rsid w:val="006E51E2"/>
    <w:rsid w:val="006F15F7"/>
    <w:rsid w:val="006F1F4C"/>
    <w:rsid w:val="006F2CEA"/>
    <w:rsid w:val="006F3AC9"/>
    <w:rsid w:val="006F6822"/>
    <w:rsid w:val="007016BD"/>
    <w:rsid w:val="00702B6F"/>
    <w:rsid w:val="00703971"/>
    <w:rsid w:val="0070629D"/>
    <w:rsid w:val="007062AD"/>
    <w:rsid w:val="00706906"/>
    <w:rsid w:val="007073D9"/>
    <w:rsid w:val="00710ED4"/>
    <w:rsid w:val="00711D44"/>
    <w:rsid w:val="00714484"/>
    <w:rsid w:val="00715058"/>
    <w:rsid w:val="007157B9"/>
    <w:rsid w:val="00721242"/>
    <w:rsid w:val="007217EE"/>
    <w:rsid w:val="007252AD"/>
    <w:rsid w:val="00727570"/>
    <w:rsid w:val="007277B5"/>
    <w:rsid w:val="00732D4A"/>
    <w:rsid w:val="0074046F"/>
    <w:rsid w:val="00740493"/>
    <w:rsid w:val="007407DD"/>
    <w:rsid w:val="00744D3A"/>
    <w:rsid w:val="00745D91"/>
    <w:rsid w:val="007469B8"/>
    <w:rsid w:val="00746F71"/>
    <w:rsid w:val="0075140F"/>
    <w:rsid w:val="007521E4"/>
    <w:rsid w:val="00752BE3"/>
    <w:rsid w:val="00754BDE"/>
    <w:rsid w:val="007558A5"/>
    <w:rsid w:val="007636D8"/>
    <w:rsid w:val="00770429"/>
    <w:rsid w:val="0077103E"/>
    <w:rsid w:val="00771089"/>
    <w:rsid w:val="007753E7"/>
    <w:rsid w:val="00776796"/>
    <w:rsid w:val="00784D8F"/>
    <w:rsid w:val="007920CC"/>
    <w:rsid w:val="007936F6"/>
    <w:rsid w:val="00793E75"/>
    <w:rsid w:val="00794F0D"/>
    <w:rsid w:val="007A45CC"/>
    <w:rsid w:val="007B0509"/>
    <w:rsid w:val="007B5904"/>
    <w:rsid w:val="007B6FCA"/>
    <w:rsid w:val="007C0E18"/>
    <w:rsid w:val="007C49C6"/>
    <w:rsid w:val="007C51A9"/>
    <w:rsid w:val="007C5840"/>
    <w:rsid w:val="007C61A7"/>
    <w:rsid w:val="007C6F80"/>
    <w:rsid w:val="007D1569"/>
    <w:rsid w:val="007D1769"/>
    <w:rsid w:val="007D267C"/>
    <w:rsid w:val="007D2DDB"/>
    <w:rsid w:val="007D4856"/>
    <w:rsid w:val="007D4863"/>
    <w:rsid w:val="007E0170"/>
    <w:rsid w:val="007E1743"/>
    <w:rsid w:val="007E27D3"/>
    <w:rsid w:val="007E3783"/>
    <w:rsid w:val="007F1528"/>
    <w:rsid w:val="007F1535"/>
    <w:rsid w:val="007F2174"/>
    <w:rsid w:val="007F36D0"/>
    <w:rsid w:val="007F3D62"/>
    <w:rsid w:val="00800BF7"/>
    <w:rsid w:val="00800C75"/>
    <w:rsid w:val="00802CB2"/>
    <w:rsid w:val="00803CDE"/>
    <w:rsid w:val="0080464C"/>
    <w:rsid w:val="00806C95"/>
    <w:rsid w:val="0081194D"/>
    <w:rsid w:val="00812E46"/>
    <w:rsid w:val="00813810"/>
    <w:rsid w:val="00813BC9"/>
    <w:rsid w:val="00815D2B"/>
    <w:rsid w:val="0081661F"/>
    <w:rsid w:val="008210DB"/>
    <w:rsid w:val="00823159"/>
    <w:rsid w:val="008257C5"/>
    <w:rsid w:val="00826BB5"/>
    <w:rsid w:val="00832E13"/>
    <w:rsid w:val="00842300"/>
    <w:rsid w:val="00844532"/>
    <w:rsid w:val="00846E59"/>
    <w:rsid w:val="00851153"/>
    <w:rsid w:val="0085239A"/>
    <w:rsid w:val="00852D2A"/>
    <w:rsid w:val="008546BD"/>
    <w:rsid w:val="0085472A"/>
    <w:rsid w:val="008554EB"/>
    <w:rsid w:val="00856E94"/>
    <w:rsid w:val="00857E60"/>
    <w:rsid w:val="008607E4"/>
    <w:rsid w:val="008609E0"/>
    <w:rsid w:val="00860C13"/>
    <w:rsid w:val="00861DE8"/>
    <w:rsid w:val="00866A29"/>
    <w:rsid w:val="008675E6"/>
    <w:rsid w:val="00870D14"/>
    <w:rsid w:val="00871326"/>
    <w:rsid w:val="00871401"/>
    <w:rsid w:val="00877424"/>
    <w:rsid w:val="008776EF"/>
    <w:rsid w:val="00881291"/>
    <w:rsid w:val="0088213B"/>
    <w:rsid w:val="008824C3"/>
    <w:rsid w:val="00883A7C"/>
    <w:rsid w:val="00883DC2"/>
    <w:rsid w:val="00890297"/>
    <w:rsid w:val="00890FEE"/>
    <w:rsid w:val="00891B78"/>
    <w:rsid w:val="008A0164"/>
    <w:rsid w:val="008A157B"/>
    <w:rsid w:val="008A1B17"/>
    <w:rsid w:val="008A3857"/>
    <w:rsid w:val="008A3E67"/>
    <w:rsid w:val="008A46BA"/>
    <w:rsid w:val="008A48F8"/>
    <w:rsid w:val="008A492F"/>
    <w:rsid w:val="008A66CD"/>
    <w:rsid w:val="008B00BB"/>
    <w:rsid w:val="008B5358"/>
    <w:rsid w:val="008B6638"/>
    <w:rsid w:val="008B66F8"/>
    <w:rsid w:val="008B67E1"/>
    <w:rsid w:val="008C11ED"/>
    <w:rsid w:val="008C17FE"/>
    <w:rsid w:val="008C2F28"/>
    <w:rsid w:val="008C377C"/>
    <w:rsid w:val="008C7A8B"/>
    <w:rsid w:val="008D5C32"/>
    <w:rsid w:val="008D7A27"/>
    <w:rsid w:val="008E112F"/>
    <w:rsid w:val="008E249C"/>
    <w:rsid w:val="008E67F7"/>
    <w:rsid w:val="008F4AAA"/>
    <w:rsid w:val="00900AC5"/>
    <w:rsid w:val="009010FC"/>
    <w:rsid w:val="0090116E"/>
    <w:rsid w:val="009015CB"/>
    <w:rsid w:val="009017AA"/>
    <w:rsid w:val="00903FBB"/>
    <w:rsid w:val="009067D9"/>
    <w:rsid w:val="009107F4"/>
    <w:rsid w:val="00911131"/>
    <w:rsid w:val="00917B85"/>
    <w:rsid w:val="00917DAC"/>
    <w:rsid w:val="00920740"/>
    <w:rsid w:val="00920EAB"/>
    <w:rsid w:val="00923456"/>
    <w:rsid w:val="00923ECF"/>
    <w:rsid w:val="00924420"/>
    <w:rsid w:val="00931A6F"/>
    <w:rsid w:val="00931C94"/>
    <w:rsid w:val="00932EFC"/>
    <w:rsid w:val="009352EC"/>
    <w:rsid w:val="009357BB"/>
    <w:rsid w:val="00935A2D"/>
    <w:rsid w:val="00937C03"/>
    <w:rsid w:val="00941BEA"/>
    <w:rsid w:val="00942001"/>
    <w:rsid w:val="0094543D"/>
    <w:rsid w:val="00947E20"/>
    <w:rsid w:val="00952B2E"/>
    <w:rsid w:val="009568A6"/>
    <w:rsid w:val="00957D88"/>
    <w:rsid w:val="00962057"/>
    <w:rsid w:val="0096411A"/>
    <w:rsid w:val="009645C3"/>
    <w:rsid w:val="0096737E"/>
    <w:rsid w:val="00971EDA"/>
    <w:rsid w:val="00972909"/>
    <w:rsid w:val="00972C2F"/>
    <w:rsid w:val="009732AB"/>
    <w:rsid w:val="009763DB"/>
    <w:rsid w:val="00984DF9"/>
    <w:rsid w:val="00984EFB"/>
    <w:rsid w:val="009876E8"/>
    <w:rsid w:val="00987885"/>
    <w:rsid w:val="00991C40"/>
    <w:rsid w:val="00995211"/>
    <w:rsid w:val="00995358"/>
    <w:rsid w:val="0099769E"/>
    <w:rsid w:val="009A0661"/>
    <w:rsid w:val="009A3F91"/>
    <w:rsid w:val="009A4CEA"/>
    <w:rsid w:val="009A75DE"/>
    <w:rsid w:val="009B2FD0"/>
    <w:rsid w:val="009B5674"/>
    <w:rsid w:val="009C2301"/>
    <w:rsid w:val="009C6391"/>
    <w:rsid w:val="009D1DDB"/>
    <w:rsid w:val="009D798D"/>
    <w:rsid w:val="009E04C4"/>
    <w:rsid w:val="009E3046"/>
    <w:rsid w:val="009E606D"/>
    <w:rsid w:val="009F0D93"/>
    <w:rsid w:val="009F13B7"/>
    <w:rsid w:val="00A01D32"/>
    <w:rsid w:val="00A049BA"/>
    <w:rsid w:val="00A04A73"/>
    <w:rsid w:val="00A0758A"/>
    <w:rsid w:val="00A13F36"/>
    <w:rsid w:val="00A13F86"/>
    <w:rsid w:val="00A20E35"/>
    <w:rsid w:val="00A21880"/>
    <w:rsid w:val="00A278FC"/>
    <w:rsid w:val="00A279A4"/>
    <w:rsid w:val="00A32E20"/>
    <w:rsid w:val="00A33C34"/>
    <w:rsid w:val="00A37EC2"/>
    <w:rsid w:val="00A41F38"/>
    <w:rsid w:val="00A42C47"/>
    <w:rsid w:val="00A42E5D"/>
    <w:rsid w:val="00A44C55"/>
    <w:rsid w:val="00A46355"/>
    <w:rsid w:val="00A51322"/>
    <w:rsid w:val="00A51713"/>
    <w:rsid w:val="00A52A7F"/>
    <w:rsid w:val="00A563F6"/>
    <w:rsid w:val="00A56FCD"/>
    <w:rsid w:val="00A61410"/>
    <w:rsid w:val="00A615E1"/>
    <w:rsid w:val="00A64ADE"/>
    <w:rsid w:val="00A66330"/>
    <w:rsid w:val="00A70342"/>
    <w:rsid w:val="00A71F63"/>
    <w:rsid w:val="00A74411"/>
    <w:rsid w:val="00A779B4"/>
    <w:rsid w:val="00A860D2"/>
    <w:rsid w:val="00A86BBF"/>
    <w:rsid w:val="00A871C7"/>
    <w:rsid w:val="00A90B16"/>
    <w:rsid w:val="00A923CB"/>
    <w:rsid w:val="00A92E3A"/>
    <w:rsid w:val="00A958F6"/>
    <w:rsid w:val="00A9686F"/>
    <w:rsid w:val="00AA0AA2"/>
    <w:rsid w:val="00AA11A6"/>
    <w:rsid w:val="00AA21C1"/>
    <w:rsid w:val="00AA25B0"/>
    <w:rsid w:val="00AA6ACD"/>
    <w:rsid w:val="00AA79A7"/>
    <w:rsid w:val="00AB19D5"/>
    <w:rsid w:val="00AB24A6"/>
    <w:rsid w:val="00AB3E41"/>
    <w:rsid w:val="00AB55D2"/>
    <w:rsid w:val="00AB59F3"/>
    <w:rsid w:val="00AB6B98"/>
    <w:rsid w:val="00AC0EB4"/>
    <w:rsid w:val="00AC1098"/>
    <w:rsid w:val="00AC13BE"/>
    <w:rsid w:val="00AC1A8F"/>
    <w:rsid w:val="00AC3C94"/>
    <w:rsid w:val="00AC4AB9"/>
    <w:rsid w:val="00AC4C9A"/>
    <w:rsid w:val="00AC5A20"/>
    <w:rsid w:val="00AC6ECA"/>
    <w:rsid w:val="00AD2FCF"/>
    <w:rsid w:val="00AD405B"/>
    <w:rsid w:val="00AD50A9"/>
    <w:rsid w:val="00AE0153"/>
    <w:rsid w:val="00AE376E"/>
    <w:rsid w:val="00AE3A32"/>
    <w:rsid w:val="00AE4443"/>
    <w:rsid w:val="00AE7424"/>
    <w:rsid w:val="00AF2767"/>
    <w:rsid w:val="00AF2D28"/>
    <w:rsid w:val="00AF3079"/>
    <w:rsid w:val="00B00958"/>
    <w:rsid w:val="00B01442"/>
    <w:rsid w:val="00B02A3C"/>
    <w:rsid w:val="00B04441"/>
    <w:rsid w:val="00B04D86"/>
    <w:rsid w:val="00B0544B"/>
    <w:rsid w:val="00B06C8A"/>
    <w:rsid w:val="00B11229"/>
    <w:rsid w:val="00B14FC1"/>
    <w:rsid w:val="00B227DD"/>
    <w:rsid w:val="00B23BB9"/>
    <w:rsid w:val="00B26201"/>
    <w:rsid w:val="00B27271"/>
    <w:rsid w:val="00B3224F"/>
    <w:rsid w:val="00B325EB"/>
    <w:rsid w:val="00B36E24"/>
    <w:rsid w:val="00B37331"/>
    <w:rsid w:val="00B41F2D"/>
    <w:rsid w:val="00B45BF6"/>
    <w:rsid w:val="00B465B7"/>
    <w:rsid w:val="00B47414"/>
    <w:rsid w:val="00B5069E"/>
    <w:rsid w:val="00B53A42"/>
    <w:rsid w:val="00B5411C"/>
    <w:rsid w:val="00B54B01"/>
    <w:rsid w:val="00B554CB"/>
    <w:rsid w:val="00B60DD8"/>
    <w:rsid w:val="00B613FE"/>
    <w:rsid w:val="00B641E8"/>
    <w:rsid w:val="00B705D4"/>
    <w:rsid w:val="00B71DA2"/>
    <w:rsid w:val="00B74411"/>
    <w:rsid w:val="00B822E2"/>
    <w:rsid w:val="00B87DB6"/>
    <w:rsid w:val="00B90482"/>
    <w:rsid w:val="00B9171D"/>
    <w:rsid w:val="00B94A6A"/>
    <w:rsid w:val="00B94EA0"/>
    <w:rsid w:val="00B96097"/>
    <w:rsid w:val="00BA06B0"/>
    <w:rsid w:val="00BA1310"/>
    <w:rsid w:val="00BA4988"/>
    <w:rsid w:val="00BA7E77"/>
    <w:rsid w:val="00BB2063"/>
    <w:rsid w:val="00BB294F"/>
    <w:rsid w:val="00BB2E4C"/>
    <w:rsid w:val="00BB2EFC"/>
    <w:rsid w:val="00BB5BA2"/>
    <w:rsid w:val="00BB6DD0"/>
    <w:rsid w:val="00BB76D1"/>
    <w:rsid w:val="00BC0435"/>
    <w:rsid w:val="00BC0A21"/>
    <w:rsid w:val="00BC11C1"/>
    <w:rsid w:val="00BC313A"/>
    <w:rsid w:val="00BC6E6D"/>
    <w:rsid w:val="00BD1391"/>
    <w:rsid w:val="00BD2842"/>
    <w:rsid w:val="00BD7B37"/>
    <w:rsid w:val="00BE15E0"/>
    <w:rsid w:val="00BE1839"/>
    <w:rsid w:val="00BE4C15"/>
    <w:rsid w:val="00BE4E6A"/>
    <w:rsid w:val="00BE4FCC"/>
    <w:rsid w:val="00BE5E0C"/>
    <w:rsid w:val="00BE7895"/>
    <w:rsid w:val="00BF043E"/>
    <w:rsid w:val="00BF6EC3"/>
    <w:rsid w:val="00BF7891"/>
    <w:rsid w:val="00C002E9"/>
    <w:rsid w:val="00C07A06"/>
    <w:rsid w:val="00C07FA4"/>
    <w:rsid w:val="00C15E0C"/>
    <w:rsid w:val="00C21274"/>
    <w:rsid w:val="00C215B4"/>
    <w:rsid w:val="00C220DE"/>
    <w:rsid w:val="00C22210"/>
    <w:rsid w:val="00C23C21"/>
    <w:rsid w:val="00C26CF4"/>
    <w:rsid w:val="00C27AB3"/>
    <w:rsid w:val="00C3167B"/>
    <w:rsid w:val="00C31F4B"/>
    <w:rsid w:val="00C321E1"/>
    <w:rsid w:val="00C32CCF"/>
    <w:rsid w:val="00C3535A"/>
    <w:rsid w:val="00C36249"/>
    <w:rsid w:val="00C37984"/>
    <w:rsid w:val="00C41134"/>
    <w:rsid w:val="00C41C4A"/>
    <w:rsid w:val="00C42137"/>
    <w:rsid w:val="00C44464"/>
    <w:rsid w:val="00C46EC1"/>
    <w:rsid w:val="00C4702E"/>
    <w:rsid w:val="00C626EF"/>
    <w:rsid w:val="00C62BBA"/>
    <w:rsid w:val="00C64889"/>
    <w:rsid w:val="00C709CF"/>
    <w:rsid w:val="00C71BD5"/>
    <w:rsid w:val="00C7495A"/>
    <w:rsid w:val="00C77534"/>
    <w:rsid w:val="00C822F8"/>
    <w:rsid w:val="00C860F7"/>
    <w:rsid w:val="00C93803"/>
    <w:rsid w:val="00C93985"/>
    <w:rsid w:val="00C9781B"/>
    <w:rsid w:val="00CA1131"/>
    <w:rsid w:val="00CA3F0E"/>
    <w:rsid w:val="00CA65A2"/>
    <w:rsid w:val="00CA6696"/>
    <w:rsid w:val="00CA7A76"/>
    <w:rsid w:val="00CB36B4"/>
    <w:rsid w:val="00CB38C1"/>
    <w:rsid w:val="00CB3DE3"/>
    <w:rsid w:val="00CB5121"/>
    <w:rsid w:val="00CB52D6"/>
    <w:rsid w:val="00CB5A08"/>
    <w:rsid w:val="00CB70DC"/>
    <w:rsid w:val="00CC31E1"/>
    <w:rsid w:val="00CD0685"/>
    <w:rsid w:val="00CD06D0"/>
    <w:rsid w:val="00CD0A83"/>
    <w:rsid w:val="00CD29F5"/>
    <w:rsid w:val="00CD4506"/>
    <w:rsid w:val="00CD472F"/>
    <w:rsid w:val="00CD4A22"/>
    <w:rsid w:val="00CD4A6B"/>
    <w:rsid w:val="00CD51D3"/>
    <w:rsid w:val="00CD680E"/>
    <w:rsid w:val="00CD7048"/>
    <w:rsid w:val="00CE20E3"/>
    <w:rsid w:val="00CE3359"/>
    <w:rsid w:val="00CE3EE0"/>
    <w:rsid w:val="00CE4742"/>
    <w:rsid w:val="00CE69E5"/>
    <w:rsid w:val="00CE6DED"/>
    <w:rsid w:val="00CE7AE1"/>
    <w:rsid w:val="00CF3696"/>
    <w:rsid w:val="00CF3D4F"/>
    <w:rsid w:val="00CF41D7"/>
    <w:rsid w:val="00CF4AA9"/>
    <w:rsid w:val="00CF782A"/>
    <w:rsid w:val="00D01E46"/>
    <w:rsid w:val="00D03093"/>
    <w:rsid w:val="00D0441A"/>
    <w:rsid w:val="00D04C8B"/>
    <w:rsid w:val="00D050FB"/>
    <w:rsid w:val="00D052BF"/>
    <w:rsid w:val="00D103C5"/>
    <w:rsid w:val="00D1245F"/>
    <w:rsid w:val="00D13162"/>
    <w:rsid w:val="00D15349"/>
    <w:rsid w:val="00D2052E"/>
    <w:rsid w:val="00D26EC0"/>
    <w:rsid w:val="00D27122"/>
    <w:rsid w:val="00D315A9"/>
    <w:rsid w:val="00D32A1E"/>
    <w:rsid w:val="00D33F6A"/>
    <w:rsid w:val="00D37DD9"/>
    <w:rsid w:val="00D403F6"/>
    <w:rsid w:val="00D44D24"/>
    <w:rsid w:val="00D4626A"/>
    <w:rsid w:val="00D46A21"/>
    <w:rsid w:val="00D55FD2"/>
    <w:rsid w:val="00D6072D"/>
    <w:rsid w:val="00D626C7"/>
    <w:rsid w:val="00D6291C"/>
    <w:rsid w:val="00D63BCD"/>
    <w:rsid w:val="00D65C84"/>
    <w:rsid w:val="00D66DB5"/>
    <w:rsid w:val="00D66E30"/>
    <w:rsid w:val="00D70A2E"/>
    <w:rsid w:val="00D757EE"/>
    <w:rsid w:val="00D77598"/>
    <w:rsid w:val="00D77685"/>
    <w:rsid w:val="00D77ED3"/>
    <w:rsid w:val="00D81AE9"/>
    <w:rsid w:val="00D82409"/>
    <w:rsid w:val="00D82A13"/>
    <w:rsid w:val="00D8341C"/>
    <w:rsid w:val="00D8602A"/>
    <w:rsid w:val="00D87562"/>
    <w:rsid w:val="00D914D1"/>
    <w:rsid w:val="00D94548"/>
    <w:rsid w:val="00D95113"/>
    <w:rsid w:val="00D96474"/>
    <w:rsid w:val="00D96AF8"/>
    <w:rsid w:val="00D97C94"/>
    <w:rsid w:val="00DA2C23"/>
    <w:rsid w:val="00DA5B57"/>
    <w:rsid w:val="00DA6D04"/>
    <w:rsid w:val="00DB07E5"/>
    <w:rsid w:val="00DB14B1"/>
    <w:rsid w:val="00DB1D3F"/>
    <w:rsid w:val="00DB305B"/>
    <w:rsid w:val="00DB65FE"/>
    <w:rsid w:val="00DB76F5"/>
    <w:rsid w:val="00DC1003"/>
    <w:rsid w:val="00DC161B"/>
    <w:rsid w:val="00DC22C5"/>
    <w:rsid w:val="00DC2D3A"/>
    <w:rsid w:val="00DC41AD"/>
    <w:rsid w:val="00DC48A0"/>
    <w:rsid w:val="00DC5984"/>
    <w:rsid w:val="00DC6257"/>
    <w:rsid w:val="00DC73FE"/>
    <w:rsid w:val="00DD0E15"/>
    <w:rsid w:val="00DD1689"/>
    <w:rsid w:val="00DD3366"/>
    <w:rsid w:val="00DD3A98"/>
    <w:rsid w:val="00DD4FEC"/>
    <w:rsid w:val="00DD6B9D"/>
    <w:rsid w:val="00DE3319"/>
    <w:rsid w:val="00DE5623"/>
    <w:rsid w:val="00DE6363"/>
    <w:rsid w:val="00DF27C0"/>
    <w:rsid w:val="00DF53E2"/>
    <w:rsid w:val="00DF5C34"/>
    <w:rsid w:val="00DF69F2"/>
    <w:rsid w:val="00E01A4F"/>
    <w:rsid w:val="00E04D3F"/>
    <w:rsid w:val="00E0659D"/>
    <w:rsid w:val="00E11C6C"/>
    <w:rsid w:val="00E11D9F"/>
    <w:rsid w:val="00E14120"/>
    <w:rsid w:val="00E17067"/>
    <w:rsid w:val="00E24E1B"/>
    <w:rsid w:val="00E24F36"/>
    <w:rsid w:val="00E317B5"/>
    <w:rsid w:val="00E3292C"/>
    <w:rsid w:val="00E32B71"/>
    <w:rsid w:val="00E3364E"/>
    <w:rsid w:val="00E37104"/>
    <w:rsid w:val="00E404C3"/>
    <w:rsid w:val="00E41801"/>
    <w:rsid w:val="00E43075"/>
    <w:rsid w:val="00E437FC"/>
    <w:rsid w:val="00E43DD4"/>
    <w:rsid w:val="00E46C1B"/>
    <w:rsid w:val="00E50C4D"/>
    <w:rsid w:val="00E53CE0"/>
    <w:rsid w:val="00E55C0B"/>
    <w:rsid w:val="00E55CD8"/>
    <w:rsid w:val="00E573FF"/>
    <w:rsid w:val="00E57D7D"/>
    <w:rsid w:val="00E62CB1"/>
    <w:rsid w:val="00E70879"/>
    <w:rsid w:val="00E709D8"/>
    <w:rsid w:val="00E73FFC"/>
    <w:rsid w:val="00E772C4"/>
    <w:rsid w:val="00E824A6"/>
    <w:rsid w:val="00E94D2B"/>
    <w:rsid w:val="00EA1978"/>
    <w:rsid w:val="00EA3B79"/>
    <w:rsid w:val="00EA5066"/>
    <w:rsid w:val="00EA68A2"/>
    <w:rsid w:val="00EB3215"/>
    <w:rsid w:val="00EC5318"/>
    <w:rsid w:val="00EC6C1C"/>
    <w:rsid w:val="00ED13BD"/>
    <w:rsid w:val="00ED2E92"/>
    <w:rsid w:val="00ED42A6"/>
    <w:rsid w:val="00ED57BB"/>
    <w:rsid w:val="00ED5AF5"/>
    <w:rsid w:val="00ED67CB"/>
    <w:rsid w:val="00EE0549"/>
    <w:rsid w:val="00EE19C8"/>
    <w:rsid w:val="00EE2F48"/>
    <w:rsid w:val="00EE3464"/>
    <w:rsid w:val="00EE6D7F"/>
    <w:rsid w:val="00EE7CC6"/>
    <w:rsid w:val="00EF2C9F"/>
    <w:rsid w:val="00EF47F0"/>
    <w:rsid w:val="00F01BBA"/>
    <w:rsid w:val="00F02CA4"/>
    <w:rsid w:val="00F02E4B"/>
    <w:rsid w:val="00F0427A"/>
    <w:rsid w:val="00F05AB6"/>
    <w:rsid w:val="00F05CB5"/>
    <w:rsid w:val="00F05D6B"/>
    <w:rsid w:val="00F14E7C"/>
    <w:rsid w:val="00F15981"/>
    <w:rsid w:val="00F16180"/>
    <w:rsid w:val="00F176CE"/>
    <w:rsid w:val="00F2003B"/>
    <w:rsid w:val="00F2616E"/>
    <w:rsid w:val="00F340C8"/>
    <w:rsid w:val="00F40C37"/>
    <w:rsid w:val="00F44666"/>
    <w:rsid w:val="00F45675"/>
    <w:rsid w:val="00F46686"/>
    <w:rsid w:val="00F510D8"/>
    <w:rsid w:val="00F54B86"/>
    <w:rsid w:val="00F56F33"/>
    <w:rsid w:val="00F6107F"/>
    <w:rsid w:val="00F649F0"/>
    <w:rsid w:val="00F65FBB"/>
    <w:rsid w:val="00F66F84"/>
    <w:rsid w:val="00F74394"/>
    <w:rsid w:val="00F74B31"/>
    <w:rsid w:val="00F7658F"/>
    <w:rsid w:val="00F765E7"/>
    <w:rsid w:val="00F76B0B"/>
    <w:rsid w:val="00F77373"/>
    <w:rsid w:val="00F8181B"/>
    <w:rsid w:val="00F82DEB"/>
    <w:rsid w:val="00F87002"/>
    <w:rsid w:val="00F877C7"/>
    <w:rsid w:val="00F87ED6"/>
    <w:rsid w:val="00F9229E"/>
    <w:rsid w:val="00F94E55"/>
    <w:rsid w:val="00F94E5A"/>
    <w:rsid w:val="00F970ED"/>
    <w:rsid w:val="00F977E5"/>
    <w:rsid w:val="00FA6C11"/>
    <w:rsid w:val="00FA6C70"/>
    <w:rsid w:val="00FB0318"/>
    <w:rsid w:val="00FB0FC0"/>
    <w:rsid w:val="00FB12FD"/>
    <w:rsid w:val="00FB3155"/>
    <w:rsid w:val="00FB36AB"/>
    <w:rsid w:val="00FB451A"/>
    <w:rsid w:val="00FB702B"/>
    <w:rsid w:val="00FB790E"/>
    <w:rsid w:val="00FC0B13"/>
    <w:rsid w:val="00FC1046"/>
    <w:rsid w:val="00FC1876"/>
    <w:rsid w:val="00FC3B35"/>
    <w:rsid w:val="00FC3EBB"/>
    <w:rsid w:val="00FC5DDE"/>
    <w:rsid w:val="00FD34C0"/>
    <w:rsid w:val="00FD5BEB"/>
    <w:rsid w:val="00FD7369"/>
    <w:rsid w:val="00FD7411"/>
    <w:rsid w:val="00FE0678"/>
    <w:rsid w:val="00FE53EE"/>
    <w:rsid w:val="00FF1A3E"/>
    <w:rsid w:val="00FF3B60"/>
    <w:rsid w:val="00FF5CCC"/>
    <w:rsid w:val="00FF63C4"/>
    <w:rsid w:val="00FF7413"/>
    <w:rsid w:val="00FF7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9" type="connector" idref="#_x0000_s1097"/>
        <o:r id="V:Rule10" type="connector" idref="#_x0000_s1098">
          <o:proxy start="" idref="#_x0000_s1087" connectloc="0"/>
        </o:r>
        <o:r id="V:Rule11" type="connector" idref="#_x0000_s1093">
          <o:proxy end="" idref="#_x0000_s1086" connectloc="0"/>
        </o:r>
        <o:r id="V:Rule12" type="connector" idref="#_x0000_s1079">
          <o:proxy start="" idref="#_x0000_s1069" connectloc="0"/>
          <o:proxy end="" idref="#_x0000_s1066" connectloc="2"/>
        </o:r>
        <o:r id="V:Rule13" type="connector" idref="#_x0000_s1090"/>
        <o:r id="V:Rule14" type="connector" idref="#_x0000_s1071">
          <o:proxy start="" idref="#_x0000_s1063" connectloc="3"/>
          <o:proxy end="" idref="#_x0000_s1070" connectloc="1"/>
        </o:r>
        <o:r id="V:Rule15" type="connector" idref="#_x0000_s1068">
          <o:proxy start="" idref="#_x0000_s1066" connectloc="2"/>
          <o:proxy end="" idref="#_x0000_s1063" connectloc="0"/>
        </o:r>
        <o:r id="V:Rule16" type="connector" idref="#_x0000_s1099">
          <o:proxy start="" idref="#_x0000_s1088" connectloc="0"/>
        </o:r>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77685"/>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DE5623"/>
    <w:pPr>
      <w:keepNext/>
      <w:pBdr>
        <w:top w:val="single" w:sz="4" w:space="10" w:color="auto"/>
        <w:left w:val="single" w:sz="4" w:space="4" w:color="auto"/>
        <w:bottom w:val="single" w:sz="4" w:space="10" w:color="auto"/>
        <w:right w:val="single" w:sz="4" w:space="4" w:color="auto"/>
      </w:pBdr>
      <w:shd w:val="clear" w:color="auto" w:fill="DDD9C3"/>
      <w:spacing w:before="200" w:after="200"/>
      <w:outlineLvl w:val="0"/>
    </w:pPr>
    <w:rPr>
      <w:b/>
      <w:bCs/>
      <w:sz w:val="32"/>
    </w:rPr>
  </w:style>
  <w:style w:type="paragraph" w:styleId="Heading2">
    <w:name w:val="heading 2"/>
    <w:basedOn w:val="Normal"/>
    <w:next w:val="Normal"/>
    <w:link w:val="Heading2Char"/>
    <w:qFormat/>
    <w:rsid w:val="00DE5623"/>
    <w:pPr>
      <w:keepNext/>
      <w:spacing w:before="160" w:after="160"/>
      <w:outlineLvl w:val="1"/>
    </w:pPr>
    <w:rPr>
      <w:b/>
      <w:iCs/>
      <w:sz w:val="28"/>
    </w:rPr>
  </w:style>
  <w:style w:type="paragraph" w:styleId="Heading3">
    <w:name w:val="heading 3"/>
    <w:basedOn w:val="Normal"/>
    <w:next w:val="Normal"/>
    <w:link w:val="Heading3Char"/>
    <w:uiPriority w:val="9"/>
    <w:qFormat/>
    <w:rsid w:val="00DE5623"/>
    <w:pPr>
      <w:keepNext/>
      <w:outlineLvl w:val="2"/>
    </w:pPr>
    <w:rPr>
      <w:rFonts w:ascii="Times New Roman Bold" w:hAnsi="Times New Roman Bold"/>
      <w:b/>
      <w:iCs/>
      <w:smallCaps/>
      <w:sz w:val="26"/>
    </w:rPr>
  </w:style>
  <w:style w:type="paragraph" w:styleId="Heading4">
    <w:name w:val="heading 4"/>
    <w:basedOn w:val="Normal"/>
    <w:next w:val="Normal"/>
    <w:link w:val="Heading4Char"/>
    <w:qFormat/>
    <w:rsid w:val="007B6FCA"/>
    <w:pPr>
      <w:keepNext/>
      <w:outlineLvl w:val="3"/>
    </w:pPr>
    <w:rPr>
      <w:b/>
      <w:bCs/>
      <w:i/>
    </w:rPr>
  </w:style>
  <w:style w:type="paragraph" w:styleId="Heading5">
    <w:name w:val="heading 5"/>
    <w:basedOn w:val="Normal"/>
    <w:next w:val="Normal"/>
    <w:link w:val="Heading5Char"/>
    <w:qFormat/>
    <w:rsid w:val="00A61410"/>
    <w:pPr>
      <w:keepNext/>
      <w:pBdr>
        <w:top w:val="single" w:sz="4" w:space="1" w:color="auto"/>
        <w:left w:val="single" w:sz="4" w:space="4" w:color="auto"/>
        <w:bottom w:val="single" w:sz="4" w:space="1" w:color="auto"/>
        <w:right w:val="single" w:sz="4" w:space="4" w:color="auto"/>
      </w:pBdr>
      <w:outlineLvl w:val="4"/>
    </w:pPr>
    <w:rPr>
      <w:rFonts w:ascii="Times New Roman Bold" w:hAnsi="Times New Roman Bold"/>
      <w:b/>
      <w:caps/>
    </w:rPr>
  </w:style>
  <w:style w:type="paragraph" w:styleId="Heading6">
    <w:name w:val="heading 6"/>
    <w:basedOn w:val="Normal"/>
    <w:next w:val="Normal"/>
    <w:link w:val="Heading6Char"/>
    <w:qFormat/>
    <w:rsid w:val="00A61410"/>
    <w:pPr>
      <w:keepNext/>
      <w:ind w:left="1440"/>
      <w:outlineLvl w:val="5"/>
    </w:pPr>
    <w:rPr>
      <w:i/>
      <w:iCs/>
      <w:u w:val="single"/>
    </w:rPr>
  </w:style>
  <w:style w:type="paragraph" w:styleId="Heading7">
    <w:name w:val="heading 7"/>
    <w:basedOn w:val="Normal"/>
    <w:next w:val="Normal"/>
    <w:link w:val="Heading7Char"/>
    <w:qFormat/>
    <w:rsid w:val="00A61410"/>
    <w:pPr>
      <w:keepNext/>
      <w:tabs>
        <w:tab w:val="num" w:pos="540"/>
      </w:tabs>
      <w:ind w:left="540" w:hanging="540"/>
      <w:outlineLvl w:val="6"/>
    </w:pPr>
    <w:rPr>
      <w:u w:val="single"/>
    </w:rPr>
  </w:style>
  <w:style w:type="paragraph" w:styleId="Heading8">
    <w:name w:val="heading 8"/>
    <w:basedOn w:val="Normal"/>
    <w:next w:val="Normal"/>
    <w:link w:val="Heading8Char"/>
    <w:qFormat/>
    <w:rsid w:val="00A61410"/>
    <w:pPr>
      <w:keepNext/>
      <w:outlineLvl w:val="7"/>
    </w:pPr>
    <w:rPr>
      <w:b/>
      <w:bCs/>
    </w:rPr>
  </w:style>
  <w:style w:type="paragraph" w:styleId="Heading9">
    <w:name w:val="heading 9"/>
    <w:basedOn w:val="Normal"/>
    <w:next w:val="Normal"/>
    <w:link w:val="Heading9Char"/>
    <w:qFormat/>
    <w:rsid w:val="00A61410"/>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623"/>
    <w:rPr>
      <w:rFonts w:ascii="Times New Roman" w:eastAsia="Times New Roman" w:hAnsi="Times New Roman"/>
      <w:b/>
      <w:bCs/>
      <w:sz w:val="32"/>
      <w:szCs w:val="24"/>
      <w:shd w:val="clear" w:color="auto" w:fill="DDD9C3"/>
      <w:lang w:val="en-US" w:eastAsia="en-US"/>
    </w:rPr>
  </w:style>
  <w:style w:type="character" w:customStyle="1" w:styleId="Heading2Char">
    <w:name w:val="Heading 2 Char"/>
    <w:basedOn w:val="DefaultParagraphFont"/>
    <w:link w:val="Heading2"/>
    <w:rsid w:val="00DE5623"/>
    <w:rPr>
      <w:rFonts w:ascii="Times New Roman" w:eastAsia="Times New Roman" w:hAnsi="Times New Roman"/>
      <w:b/>
      <w:iCs/>
      <w:sz w:val="28"/>
      <w:szCs w:val="24"/>
      <w:lang w:val="en-US" w:eastAsia="en-US"/>
    </w:rPr>
  </w:style>
  <w:style w:type="character" w:customStyle="1" w:styleId="Heading3Char">
    <w:name w:val="Heading 3 Char"/>
    <w:basedOn w:val="DefaultParagraphFont"/>
    <w:link w:val="Heading3"/>
    <w:uiPriority w:val="9"/>
    <w:rsid w:val="00DE5623"/>
    <w:rPr>
      <w:rFonts w:ascii="Times New Roman Bold" w:eastAsia="Times New Roman" w:hAnsi="Times New Roman Bold"/>
      <w:b/>
      <w:iCs/>
      <w:smallCaps/>
      <w:sz w:val="26"/>
      <w:szCs w:val="24"/>
      <w:lang w:val="en-US" w:eastAsia="en-US"/>
    </w:rPr>
  </w:style>
  <w:style w:type="character" w:customStyle="1" w:styleId="Heading4Char">
    <w:name w:val="Heading 4 Char"/>
    <w:basedOn w:val="DefaultParagraphFont"/>
    <w:link w:val="Heading4"/>
    <w:rsid w:val="007B6FCA"/>
    <w:rPr>
      <w:rFonts w:ascii="Times New Roman" w:eastAsia="Times New Roman" w:hAnsi="Times New Roman"/>
      <w:b/>
      <w:bCs/>
      <w:i/>
      <w:sz w:val="24"/>
      <w:szCs w:val="24"/>
      <w:lang w:val="en-US" w:eastAsia="en-US"/>
    </w:rPr>
  </w:style>
  <w:style w:type="character" w:customStyle="1" w:styleId="Heading5Char">
    <w:name w:val="Heading 5 Char"/>
    <w:basedOn w:val="DefaultParagraphFont"/>
    <w:link w:val="Heading5"/>
    <w:rsid w:val="00A61410"/>
    <w:rPr>
      <w:rFonts w:ascii="Times New Roman Bold" w:eastAsia="Times New Roman" w:hAnsi="Times New Roman Bold" w:cs="Times New Roman"/>
      <w:b/>
      <w:caps/>
    </w:rPr>
  </w:style>
  <w:style w:type="character" w:customStyle="1" w:styleId="Heading6Char">
    <w:name w:val="Heading 6 Char"/>
    <w:basedOn w:val="DefaultParagraphFont"/>
    <w:link w:val="Heading6"/>
    <w:rsid w:val="00A61410"/>
    <w:rPr>
      <w:rFonts w:ascii="Times New Roman" w:eastAsia="Times New Roman" w:hAnsi="Times New Roman" w:cs="Times New Roman"/>
      <w:i/>
      <w:iCs/>
      <w:u w:val="single"/>
    </w:rPr>
  </w:style>
  <w:style w:type="character" w:customStyle="1" w:styleId="Heading7Char">
    <w:name w:val="Heading 7 Char"/>
    <w:basedOn w:val="DefaultParagraphFont"/>
    <w:link w:val="Heading7"/>
    <w:rsid w:val="00A61410"/>
    <w:rPr>
      <w:rFonts w:ascii="Times New Roman" w:eastAsia="Times New Roman" w:hAnsi="Times New Roman" w:cs="Times New Roman"/>
      <w:u w:val="single"/>
    </w:rPr>
  </w:style>
  <w:style w:type="character" w:customStyle="1" w:styleId="Heading8Char">
    <w:name w:val="Heading 8 Char"/>
    <w:basedOn w:val="DefaultParagraphFont"/>
    <w:link w:val="Heading8"/>
    <w:rsid w:val="00A61410"/>
    <w:rPr>
      <w:rFonts w:ascii="Times New Roman" w:eastAsia="Times New Roman" w:hAnsi="Times New Roman" w:cs="Times New Roman"/>
      <w:b/>
      <w:bCs/>
    </w:rPr>
  </w:style>
  <w:style w:type="character" w:customStyle="1" w:styleId="Heading9Char">
    <w:name w:val="Heading 9 Char"/>
    <w:basedOn w:val="DefaultParagraphFont"/>
    <w:link w:val="Heading9"/>
    <w:rsid w:val="00A61410"/>
    <w:rPr>
      <w:rFonts w:ascii="Times New Roman" w:eastAsia="Times New Roman" w:hAnsi="Times New Roman" w:cs="Times New Roman"/>
      <w:b/>
      <w:bCs/>
      <w:sz w:val="22"/>
    </w:rPr>
  </w:style>
  <w:style w:type="paragraph" w:styleId="Footer">
    <w:name w:val="footer"/>
    <w:basedOn w:val="Normal"/>
    <w:link w:val="FooterChar"/>
    <w:rsid w:val="00A61410"/>
    <w:pPr>
      <w:tabs>
        <w:tab w:val="center" w:pos="4320"/>
        <w:tab w:val="right" w:pos="8640"/>
      </w:tabs>
    </w:pPr>
  </w:style>
  <w:style w:type="character" w:customStyle="1" w:styleId="FooterChar">
    <w:name w:val="Footer Char"/>
    <w:basedOn w:val="DefaultParagraphFont"/>
    <w:link w:val="Footer"/>
    <w:rsid w:val="00A61410"/>
    <w:rPr>
      <w:rFonts w:ascii="Times New Roman" w:eastAsia="Times New Roman" w:hAnsi="Times New Roman" w:cs="Times New Roman"/>
    </w:rPr>
  </w:style>
  <w:style w:type="character" w:styleId="PageNumber">
    <w:name w:val="page number"/>
    <w:basedOn w:val="DefaultParagraphFont"/>
    <w:rsid w:val="00A61410"/>
  </w:style>
  <w:style w:type="paragraph" w:styleId="Header">
    <w:name w:val="header"/>
    <w:basedOn w:val="Normal"/>
    <w:link w:val="HeaderChar"/>
    <w:rsid w:val="00A61410"/>
    <w:pPr>
      <w:tabs>
        <w:tab w:val="center" w:pos="4320"/>
        <w:tab w:val="right" w:pos="8640"/>
      </w:tabs>
    </w:pPr>
  </w:style>
  <w:style w:type="character" w:customStyle="1" w:styleId="HeaderChar">
    <w:name w:val="Header Char"/>
    <w:basedOn w:val="DefaultParagraphFont"/>
    <w:link w:val="Header"/>
    <w:rsid w:val="00A61410"/>
    <w:rPr>
      <w:rFonts w:ascii="Times New Roman" w:eastAsia="Times New Roman" w:hAnsi="Times New Roman" w:cs="Times New Roman"/>
    </w:rPr>
  </w:style>
  <w:style w:type="paragraph" w:styleId="BodyText">
    <w:name w:val="Body Text"/>
    <w:basedOn w:val="Normal"/>
    <w:link w:val="BodyTextChar"/>
    <w:rsid w:val="00A61410"/>
    <w:pPr>
      <w:framePr w:w="3801" w:h="5761" w:hSpace="180" w:wrap="around" w:vAnchor="text" w:hAnchor="page" w:x="6961" w:y="1165"/>
    </w:pPr>
    <w:rPr>
      <w:sz w:val="20"/>
    </w:rPr>
  </w:style>
  <w:style w:type="character" w:customStyle="1" w:styleId="BodyTextChar">
    <w:name w:val="Body Text Char"/>
    <w:basedOn w:val="DefaultParagraphFont"/>
    <w:link w:val="BodyText"/>
    <w:rsid w:val="00A61410"/>
    <w:rPr>
      <w:rFonts w:ascii="Times New Roman" w:eastAsia="Times New Roman" w:hAnsi="Times New Roman" w:cs="Times New Roman"/>
      <w:sz w:val="20"/>
    </w:rPr>
  </w:style>
  <w:style w:type="paragraph" w:styleId="BodyTextIndent">
    <w:name w:val="Body Text Indent"/>
    <w:basedOn w:val="Normal"/>
    <w:link w:val="BodyTextIndentChar"/>
    <w:rsid w:val="00A61410"/>
    <w:pPr>
      <w:ind w:left="1440"/>
    </w:pPr>
  </w:style>
  <w:style w:type="character" w:customStyle="1" w:styleId="BodyTextIndentChar">
    <w:name w:val="Body Text Indent Char"/>
    <w:basedOn w:val="DefaultParagraphFont"/>
    <w:link w:val="BodyTextIndent"/>
    <w:rsid w:val="00A61410"/>
    <w:rPr>
      <w:rFonts w:ascii="Times New Roman" w:eastAsia="Times New Roman" w:hAnsi="Times New Roman" w:cs="Times New Roman"/>
    </w:rPr>
  </w:style>
  <w:style w:type="paragraph" w:styleId="BodyText2">
    <w:name w:val="Body Text 2"/>
    <w:basedOn w:val="Normal"/>
    <w:link w:val="BodyText2Char"/>
    <w:rsid w:val="00A61410"/>
    <w:rPr>
      <w:b/>
      <w:bCs/>
    </w:rPr>
  </w:style>
  <w:style w:type="character" w:customStyle="1" w:styleId="BodyText2Char">
    <w:name w:val="Body Text 2 Char"/>
    <w:basedOn w:val="DefaultParagraphFont"/>
    <w:link w:val="BodyText2"/>
    <w:rsid w:val="00A61410"/>
    <w:rPr>
      <w:rFonts w:ascii="Times New Roman" w:eastAsia="Times New Roman" w:hAnsi="Times New Roman" w:cs="Times New Roman"/>
      <w:b/>
      <w:bCs/>
    </w:rPr>
  </w:style>
  <w:style w:type="character" w:styleId="Hyperlink">
    <w:name w:val="Hyperlink"/>
    <w:basedOn w:val="DefaultParagraphFont"/>
    <w:uiPriority w:val="99"/>
    <w:rsid w:val="00A61410"/>
    <w:rPr>
      <w:color w:val="0000FF"/>
      <w:u w:val="single"/>
    </w:rPr>
  </w:style>
  <w:style w:type="paragraph" w:styleId="FootnoteText">
    <w:name w:val="footnote text"/>
    <w:aliases w:val="Geneva 9,Font: Geneva 9,Boston 10,f,otnote Text,Footnote,ft,Footnote Text Char2,Footnote Text Char1 Char,Footnote Text Char Char Char1,Footnote Text Char1 Char Char Char1,Footnote Text Char1 Char1 Char,Footnote Text Char Char Char Char"/>
    <w:basedOn w:val="Normal"/>
    <w:link w:val="FootnoteTextChar"/>
    <w:uiPriority w:val="99"/>
    <w:rsid w:val="00C37984"/>
    <w:pPr>
      <w:jc w:val="both"/>
    </w:pPr>
    <w:rPr>
      <w:sz w:val="18"/>
      <w:szCs w:val="20"/>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
    <w:basedOn w:val="DefaultParagraphFont"/>
    <w:link w:val="FootnoteText"/>
    <w:uiPriority w:val="99"/>
    <w:rsid w:val="00C37984"/>
    <w:rPr>
      <w:rFonts w:ascii="Times New Roman" w:eastAsia="Times New Roman" w:hAnsi="Times New Roman"/>
      <w:sz w:val="18"/>
      <w:lang w:val="en-US" w:eastAsia="en-US"/>
    </w:rPr>
  </w:style>
  <w:style w:type="paragraph" w:styleId="Caption">
    <w:name w:val="caption"/>
    <w:basedOn w:val="Normal"/>
    <w:next w:val="Normal"/>
    <w:qFormat/>
    <w:rsid w:val="00F45675"/>
    <w:pPr>
      <w:keepNext/>
      <w:jc w:val="center"/>
    </w:pPr>
    <w:rPr>
      <w:b/>
      <w:bCs/>
      <w:i/>
      <w:sz w:val="21"/>
    </w:rPr>
  </w:style>
  <w:style w:type="paragraph" w:styleId="BodyTextIndent2">
    <w:name w:val="Body Text Indent 2"/>
    <w:basedOn w:val="Normal"/>
    <w:link w:val="BodyTextIndent2Char"/>
    <w:rsid w:val="00A61410"/>
    <w:pPr>
      <w:ind w:left="360"/>
    </w:pPr>
    <w:rPr>
      <w:i/>
      <w:iCs/>
    </w:rPr>
  </w:style>
  <w:style w:type="character" w:customStyle="1" w:styleId="BodyTextIndent2Char">
    <w:name w:val="Body Text Indent 2 Char"/>
    <w:basedOn w:val="DefaultParagraphFont"/>
    <w:link w:val="BodyTextIndent2"/>
    <w:rsid w:val="00A61410"/>
    <w:rPr>
      <w:rFonts w:ascii="Times New Roman" w:eastAsia="Times New Roman" w:hAnsi="Times New Roman" w:cs="Times New Roman"/>
      <w:i/>
      <w:iCs/>
    </w:rPr>
  </w:style>
  <w:style w:type="character" w:styleId="FollowedHyperlink">
    <w:name w:val="FollowedHyperlink"/>
    <w:basedOn w:val="DefaultParagraphFont"/>
    <w:rsid w:val="00A61410"/>
    <w:rPr>
      <w:color w:val="800080"/>
      <w:u w:val="single"/>
    </w:rPr>
  </w:style>
  <w:style w:type="paragraph" w:styleId="BodyTextIndent3">
    <w:name w:val="Body Text Indent 3"/>
    <w:basedOn w:val="Normal"/>
    <w:link w:val="BodyTextIndent3Char"/>
    <w:rsid w:val="00A61410"/>
    <w:pPr>
      <w:ind w:left="720"/>
    </w:pPr>
  </w:style>
  <w:style w:type="character" w:customStyle="1" w:styleId="BodyTextIndent3Char">
    <w:name w:val="Body Text Indent 3 Char"/>
    <w:basedOn w:val="DefaultParagraphFont"/>
    <w:link w:val="BodyTextIndent3"/>
    <w:rsid w:val="00A61410"/>
    <w:rPr>
      <w:rFonts w:ascii="Times New Roman" w:eastAsia="Times New Roman" w:hAnsi="Times New Roman" w:cs="Times New Roman"/>
    </w:rPr>
  </w:style>
  <w:style w:type="paragraph" w:styleId="BodyText3">
    <w:name w:val="Body Text 3"/>
    <w:basedOn w:val="Normal"/>
    <w:link w:val="BodyText3Char"/>
    <w:uiPriority w:val="99"/>
    <w:rsid w:val="00A61410"/>
    <w:pPr>
      <w:autoSpaceDE w:val="0"/>
      <w:autoSpaceDN w:val="0"/>
      <w:adjustRightInd w:val="0"/>
    </w:pPr>
    <w:rPr>
      <w:sz w:val="20"/>
      <w:szCs w:val="18"/>
    </w:rPr>
  </w:style>
  <w:style w:type="character" w:customStyle="1" w:styleId="BodyText3Char">
    <w:name w:val="Body Text 3 Char"/>
    <w:basedOn w:val="DefaultParagraphFont"/>
    <w:link w:val="BodyText3"/>
    <w:uiPriority w:val="99"/>
    <w:rsid w:val="00A61410"/>
    <w:rPr>
      <w:rFonts w:ascii="Times New Roman" w:eastAsia="Times New Roman" w:hAnsi="Times New Roman" w:cs="Times New Roman"/>
      <w:sz w:val="20"/>
      <w:szCs w:val="18"/>
    </w:rPr>
  </w:style>
  <w:style w:type="paragraph" w:styleId="NormalWeb">
    <w:name w:val="Normal (Web)"/>
    <w:aliases w:val=" webb,webb"/>
    <w:basedOn w:val="Normal"/>
    <w:rsid w:val="00A61410"/>
    <w:pPr>
      <w:spacing w:before="100" w:beforeAutospacing="1" w:after="100" w:afterAutospacing="1"/>
    </w:pPr>
    <w:rPr>
      <w:rFonts w:ascii="Arial Unicode MS" w:eastAsia="Arial Unicode MS" w:hAnsi="Arial Unicode MS" w:cs="Arial Unicode MS"/>
      <w:color w:val="000000"/>
    </w:rPr>
  </w:style>
  <w:style w:type="paragraph" w:customStyle="1" w:styleId="newpara">
    <w:name w:val="newpara"/>
    <w:basedOn w:val="Normal"/>
    <w:uiPriority w:val="99"/>
    <w:rsid w:val="00A61410"/>
    <w:pPr>
      <w:spacing w:before="100" w:beforeAutospacing="1" w:after="100" w:afterAutospacing="1"/>
    </w:pPr>
    <w:rPr>
      <w:rFonts w:eastAsia="Arial Unicode MS"/>
    </w:rPr>
  </w:style>
  <w:style w:type="paragraph" w:styleId="PlainText">
    <w:name w:val="Plain Text"/>
    <w:basedOn w:val="Normal"/>
    <w:link w:val="PlainTextChar"/>
    <w:uiPriority w:val="99"/>
    <w:rsid w:val="00A61410"/>
    <w:rPr>
      <w:rFonts w:ascii="Courier New" w:hAnsi="Courier New"/>
      <w:sz w:val="20"/>
    </w:rPr>
  </w:style>
  <w:style w:type="character" w:customStyle="1" w:styleId="PlainTextChar">
    <w:name w:val="Plain Text Char"/>
    <w:basedOn w:val="DefaultParagraphFont"/>
    <w:link w:val="PlainText"/>
    <w:uiPriority w:val="99"/>
    <w:rsid w:val="00A61410"/>
    <w:rPr>
      <w:rFonts w:ascii="Courier New" w:eastAsia="Times New Roman" w:hAnsi="Courier New" w:cs="Times New Roman"/>
      <w:sz w:val="20"/>
    </w:rPr>
  </w:style>
  <w:style w:type="paragraph" w:customStyle="1" w:styleId="para1">
    <w:name w:val="para1"/>
    <w:basedOn w:val="Normal"/>
    <w:uiPriority w:val="99"/>
    <w:rsid w:val="00A61410"/>
    <w:pPr>
      <w:widowControl w:val="0"/>
      <w:autoSpaceDE w:val="0"/>
      <w:autoSpaceDN w:val="0"/>
      <w:spacing w:after="180"/>
      <w:jc w:val="both"/>
    </w:pPr>
    <w:rPr>
      <w:lang w:val="en-GB"/>
    </w:rPr>
  </w:style>
  <w:style w:type="table" w:styleId="TableGrid">
    <w:name w:val="Table Grid"/>
    <w:basedOn w:val="TableNormal"/>
    <w:rsid w:val="00A614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
    <w:name w:val="body1"/>
    <w:basedOn w:val="DefaultParagraphFont"/>
    <w:uiPriority w:val="99"/>
    <w:rsid w:val="00A61410"/>
    <w:rPr>
      <w:rFonts w:ascii="Arial" w:hAnsi="Arial" w:cs="Arial" w:hint="default"/>
      <w:sz w:val="16"/>
      <w:szCs w:val="16"/>
    </w:rPr>
  </w:style>
  <w:style w:type="paragraph" w:styleId="BalloonText">
    <w:name w:val="Balloon Text"/>
    <w:basedOn w:val="Normal"/>
    <w:link w:val="BalloonTextChar"/>
    <w:rsid w:val="00A61410"/>
    <w:rPr>
      <w:rFonts w:ascii="Tahoma" w:hAnsi="Tahoma" w:cs="Tahoma"/>
      <w:sz w:val="16"/>
      <w:szCs w:val="16"/>
    </w:rPr>
  </w:style>
  <w:style w:type="character" w:customStyle="1" w:styleId="BalloonTextChar">
    <w:name w:val="Balloon Text Char"/>
    <w:basedOn w:val="DefaultParagraphFont"/>
    <w:link w:val="BalloonText"/>
    <w:rsid w:val="00A61410"/>
    <w:rPr>
      <w:rFonts w:ascii="Tahoma" w:eastAsia="Times New Roman" w:hAnsi="Tahoma" w:cs="Tahoma"/>
      <w:sz w:val="16"/>
      <w:szCs w:val="16"/>
    </w:rPr>
  </w:style>
  <w:style w:type="paragraph" w:customStyle="1" w:styleId="NumberedParas">
    <w:name w:val="Numbered Paras"/>
    <w:basedOn w:val="Normal"/>
    <w:qFormat/>
    <w:rsid w:val="00D77685"/>
    <w:pPr>
      <w:numPr>
        <w:numId w:val="3"/>
      </w:numPr>
      <w:ind w:left="0" w:firstLine="0"/>
      <w:jc w:val="both"/>
    </w:pPr>
    <w:rPr>
      <w:noProof/>
      <w:szCs w:val="22"/>
    </w:rPr>
  </w:style>
  <w:style w:type="character" w:styleId="FootnoteReference">
    <w:name w:val="footnote reference"/>
    <w:aliases w:val="16 Point,Superscript 6 Point,ftref,Superscript 6 Point + 11 pt"/>
    <w:basedOn w:val="DefaultParagraphFont"/>
    <w:uiPriority w:val="99"/>
    <w:rsid w:val="00030D82"/>
    <w:rPr>
      <w:vertAlign w:val="superscript"/>
    </w:rPr>
  </w:style>
  <w:style w:type="paragraph" w:customStyle="1" w:styleId="BodyText23">
    <w:name w:val="Body Text 23"/>
    <w:basedOn w:val="Normal"/>
    <w:rsid w:val="00291519"/>
    <w:pPr>
      <w:widowControl w:val="0"/>
      <w:tabs>
        <w:tab w:val="left" w:pos="547"/>
      </w:tabs>
    </w:pPr>
    <w:rPr>
      <w:snapToGrid w:val="0"/>
      <w:sz w:val="22"/>
      <w:szCs w:val="20"/>
    </w:rPr>
  </w:style>
  <w:style w:type="paragraph" w:customStyle="1" w:styleId="TOCHeading1">
    <w:name w:val="TOC Heading1"/>
    <w:basedOn w:val="Heading1"/>
    <w:next w:val="Normal"/>
    <w:uiPriority w:val="39"/>
    <w:unhideWhenUsed/>
    <w:rsid w:val="0004254A"/>
    <w:pPr>
      <w:keepLines/>
      <w:spacing w:before="480" w:line="276" w:lineRule="auto"/>
      <w:outlineLvl w:val="9"/>
    </w:pPr>
    <w:rPr>
      <w:rFonts w:ascii="Calibri" w:hAnsi="Calibri"/>
      <w:color w:val="365F91"/>
      <w:sz w:val="28"/>
      <w:szCs w:val="28"/>
    </w:rPr>
  </w:style>
  <w:style w:type="paragraph" w:styleId="TOC1">
    <w:name w:val="toc 1"/>
    <w:basedOn w:val="Normal"/>
    <w:next w:val="Normal"/>
    <w:autoRedefine/>
    <w:uiPriority w:val="39"/>
    <w:unhideWhenUsed/>
    <w:rsid w:val="00190203"/>
    <w:pPr>
      <w:spacing w:before="120"/>
    </w:pPr>
    <w:rPr>
      <w:b/>
      <w:sz w:val="21"/>
    </w:rPr>
  </w:style>
  <w:style w:type="paragraph" w:styleId="TOC2">
    <w:name w:val="toc 2"/>
    <w:basedOn w:val="Normal"/>
    <w:next w:val="Normal"/>
    <w:autoRedefine/>
    <w:uiPriority w:val="39"/>
    <w:unhideWhenUsed/>
    <w:rsid w:val="00190203"/>
    <w:pPr>
      <w:ind w:left="240"/>
    </w:pPr>
    <w:rPr>
      <w:b/>
      <w:sz w:val="21"/>
      <w:szCs w:val="22"/>
    </w:rPr>
  </w:style>
  <w:style w:type="paragraph" w:styleId="TOC3">
    <w:name w:val="toc 3"/>
    <w:basedOn w:val="Normal"/>
    <w:next w:val="Normal"/>
    <w:autoRedefine/>
    <w:uiPriority w:val="39"/>
    <w:unhideWhenUsed/>
    <w:rsid w:val="00DB305B"/>
    <w:pPr>
      <w:ind w:left="480"/>
    </w:pPr>
    <w:rPr>
      <w:sz w:val="22"/>
      <w:szCs w:val="22"/>
    </w:rPr>
  </w:style>
  <w:style w:type="paragraph" w:styleId="TOC4">
    <w:name w:val="toc 4"/>
    <w:basedOn w:val="Normal"/>
    <w:next w:val="Normal"/>
    <w:autoRedefine/>
    <w:uiPriority w:val="99"/>
    <w:unhideWhenUsed/>
    <w:rsid w:val="0004254A"/>
    <w:pPr>
      <w:ind w:left="720"/>
    </w:pPr>
    <w:rPr>
      <w:rFonts w:ascii="Cambria" w:hAnsi="Cambria"/>
      <w:sz w:val="20"/>
      <w:szCs w:val="20"/>
    </w:rPr>
  </w:style>
  <w:style w:type="paragraph" w:styleId="TOC5">
    <w:name w:val="toc 5"/>
    <w:basedOn w:val="Normal"/>
    <w:next w:val="Normal"/>
    <w:autoRedefine/>
    <w:uiPriority w:val="39"/>
    <w:semiHidden/>
    <w:unhideWhenUsed/>
    <w:rsid w:val="0004254A"/>
    <w:pPr>
      <w:ind w:left="960"/>
    </w:pPr>
    <w:rPr>
      <w:rFonts w:ascii="Cambria" w:hAnsi="Cambria"/>
      <w:sz w:val="20"/>
      <w:szCs w:val="20"/>
    </w:rPr>
  </w:style>
  <w:style w:type="paragraph" w:styleId="TOC6">
    <w:name w:val="toc 6"/>
    <w:basedOn w:val="Normal"/>
    <w:next w:val="Normal"/>
    <w:autoRedefine/>
    <w:uiPriority w:val="39"/>
    <w:semiHidden/>
    <w:unhideWhenUsed/>
    <w:rsid w:val="0004254A"/>
    <w:pPr>
      <w:ind w:left="1200"/>
    </w:pPr>
    <w:rPr>
      <w:rFonts w:ascii="Cambria" w:hAnsi="Cambria"/>
      <w:sz w:val="20"/>
      <w:szCs w:val="20"/>
    </w:rPr>
  </w:style>
  <w:style w:type="paragraph" w:styleId="TOC7">
    <w:name w:val="toc 7"/>
    <w:basedOn w:val="Normal"/>
    <w:next w:val="Normal"/>
    <w:autoRedefine/>
    <w:uiPriority w:val="39"/>
    <w:semiHidden/>
    <w:unhideWhenUsed/>
    <w:rsid w:val="0004254A"/>
    <w:pPr>
      <w:ind w:left="1440"/>
    </w:pPr>
    <w:rPr>
      <w:rFonts w:ascii="Cambria" w:hAnsi="Cambria"/>
      <w:sz w:val="20"/>
      <w:szCs w:val="20"/>
    </w:rPr>
  </w:style>
  <w:style w:type="paragraph" w:styleId="TOC8">
    <w:name w:val="toc 8"/>
    <w:basedOn w:val="Normal"/>
    <w:next w:val="Normal"/>
    <w:autoRedefine/>
    <w:uiPriority w:val="39"/>
    <w:semiHidden/>
    <w:unhideWhenUsed/>
    <w:rsid w:val="0004254A"/>
    <w:pPr>
      <w:ind w:left="1680"/>
    </w:pPr>
    <w:rPr>
      <w:rFonts w:ascii="Cambria" w:hAnsi="Cambria"/>
      <w:sz w:val="20"/>
      <w:szCs w:val="20"/>
    </w:rPr>
  </w:style>
  <w:style w:type="paragraph" w:styleId="TOC9">
    <w:name w:val="toc 9"/>
    <w:basedOn w:val="Normal"/>
    <w:next w:val="Normal"/>
    <w:autoRedefine/>
    <w:uiPriority w:val="39"/>
    <w:semiHidden/>
    <w:unhideWhenUsed/>
    <w:rsid w:val="0004254A"/>
    <w:pPr>
      <w:ind w:left="1920"/>
    </w:pPr>
    <w:rPr>
      <w:rFonts w:ascii="Cambria" w:hAnsi="Cambria"/>
      <w:sz w:val="20"/>
      <w:szCs w:val="20"/>
    </w:rPr>
  </w:style>
  <w:style w:type="paragraph" w:customStyle="1" w:styleId="ColorfulList-Accent11">
    <w:name w:val="Colorful List - Accent 11"/>
    <w:basedOn w:val="Normal"/>
    <w:uiPriority w:val="99"/>
    <w:qFormat/>
    <w:rsid w:val="00927579"/>
    <w:pPr>
      <w:ind w:left="720"/>
      <w:contextualSpacing/>
    </w:pPr>
  </w:style>
  <w:style w:type="character" w:styleId="BookTitle">
    <w:name w:val="Book Title"/>
    <w:basedOn w:val="DefaultParagraphFont"/>
    <w:qFormat/>
    <w:rsid w:val="00D77685"/>
    <w:rPr>
      <w:b/>
      <w:bCs/>
      <w:smallCaps/>
      <w:spacing w:val="5"/>
    </w:rPr>
  </w:style>
  <w:style w:type="character" w:customStyle="1" w:styleId="FootnoteTextChar1">
    <w:name w:val="Footnote Text Char1"/>
    <w:aliases w:val="Geneva 9 Char1,Font: Geneva 9 Char1,Boston 10 Char1,f Char1,otnote Text Char1,Footnote Char1,ft Char1"/>
    <w:basedOn w:val="DefaultParagraphFont"/>
    <w:uiPriority w:val="99"/>
    <w:locked/>
    <w:rsid w:val="007F7A3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7A36"/>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7F7A36"/>
    <w:rPr>
      <w:sz w:val="20"/>
      <w:szCs w:val="20"/>
    </w:rPr>
  </w:style>
  <w:style w:type="character" w:customStyle="1" w:styleId="CommentTextChar1">
    <w:name w:val="Comment Text Char1"/>
    <w:basedOn w:val="DefaultParagraphFont"/>
    <w:link w:val="CommentText"/>
    <w:rsid w:val="007F7A36"/>
    <w:rPr>
      <w:rFonts w:ascii="Times New Roman" w:eastAsia="Times New Roman" w:hAnsi="Times New Roman" w:cs="Times New Roman"/>
    </w:rPr>
  </w:style>
  <w:style w:type="character" w:customStyle="1" w:styleId="CommentSubjectChar">
    <w:name w:val="Comment Subject Char"/>
    <w:basedOn w:val="CommentTextChar"/>
    <w:link w:val="CommentSubject"/>
    <w:rsid w:val="007F7A36"/>
    <w:rPr>
      <w:b/>
      <w:bCs/>
    </w:rPr>
  </w:style>
  <w:style w:type="paragraph" w:styleId="CommentSubject">
    <w:name w:val="annotation subject"/>
    <w:basedOn w:val="CommentText"/>
    <w:next w:val="CommentText"/>
    <w:link w:val="CommentSubjectChar"/>
    <w:rsid w:val="007F7A36"/>
    <w:rPr>
      <w:b/>
      <w:bCs/>
    </w:rPr>
  </w:style>
  <w:style w:type="character" w:customStyle="1" w:styleId="CommentSubjectChar1">
    <w:name w:val="Comment Subject Char1"/>
    <w:basedOn w:val="CommentTextChar1"/>
    <w:link w:val="CommentSubject"/>
    <w:rsid w:val="007F7A36"/>
    <w:rPr>
      <w:b/>
      <w:bCs/>
      <w:sz w:val="20"/>
      <w:szCs w:val="20"/>
    </w:rPr>
  </w:style>
  <w:style w:type="paragraph" w:customStyle="1" w:styleId="Default">
    <w:name w:val="Default"/>
    <w:uiPriority w:val="99"/>
    <w:rsid w:val="007F7A36"/>
    <w:pPr>
      <w:autoSpaceDE w:val="0"/>
      <w:autoSpaceDN w:val="0"/>
      <w:adjustRightInd w:val="0"/>
    </w:pPr>
    <w:rPr>
      <w:rFonts w:ascii="Times New Roman" w:eastAsia="Times New Roman" w:hAnsi="Times New Roman"/>
      <w:color w:val="000000"/>
      <w:sz w:val="24"/>
      <w:szCs w:val="24"/>
    </w:rPr>
  </w:style>
  <w:style w:type="character" w:customStyle="1" w:styleId="DocumentMapChar">
    <w:name w:val="Document Map Char"/>
    <w:basedOn w:val="DefaultParagraphFont"/>
    <w:link w:val="DocumentMap"/>
    <w:uiPriority w:val="99"/>
    <w:rsid w:val="007F7A36"/>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rsid w:val="007F7A36"/>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rsid w:val="007F7A36"/>
    <w:rPr>
      <w:rFonts w:ascii="Lucida Grande" w:eastAsia="Times New Roman" w:hAnsi="Lucida Grande" w:cs="Times New Roman"/>
    </w:rPr>
  </w:style>
  <w:style w:type="paragraph" w:customStyle="1" w:styleId="Paragraph">
    <w:name w:val="Paragraph"/>
    <w:basedOn w:val="Normal"/>
    <w:link w:val="ParagraphChar"/>
    <w:qFormat/>
    <w:rsid w:val="007F7A36"/>
    <w:pPr>
      <w:numPr>
        <w:numId w:val="1"/>
      </w:numPr>
      <w:spacing w:after="240"/>
    </w:pPr>
    <w:rPr>
      <w:rFonts w:cs="Angsana New"/>
      <w:noProof/>
      <w:sz w:val="22"/>
      <w:szCs w:val="22"/>
    </w:rPr>
  </w:style>
  <w:style w:type="character" w:customStyle="1" w:styleId="ParagraphChar">
    <w:name w:val="Paragraph Char"/>
    <w:basedOn w:val="DefaultParagraphFont"/>
    <w:link w:val="Paragraph"/>
    <w:locked/>
    <w:rsid w:val="007F7A36"/>
    <w:rPr>
      <w:rFonts w:ascii="Times New Roman" w:eastAsia="Times New Roman" w:hAnsi="Times New Roman" w:cs="Angsana New"/>
      <w:noProof/>
      <w:sz w:val="22"/>
      <w:szCs w:val="22"/>
      <w:lang w:val="en-US" w:eastAsia="en-US"/>
    </w:rPr>
  </w:style>
  <w:style w:type="paragraph" w:customStyle="1" w:styleId="Bullets">
    <w:name w:val="Bullets"/>
    <w:basedOn w:val="Paragraph"/>
    <w:link w:val="BulletsChar"/>
    <w:uiPriority w:val="99"/>
    <w:rsid w:val="007F7A36"/>
    <w:pPr>
      <w:numPr>
        <w:numId w:val="2"/>
      </w:numPr>
      <w:ind w:left="360"/>
    </w:pPr>
  </w:style>
  <w:style w:type="character" w:customStyle="1" w:styleId="BulletsChar">
    <w:name w:val="Bullets Char"/>
    <w:basedOn w:val="ParagraphChar"/>
    <w:link w:val="Bullets"/>
    <w:uiPriority w:val="99"/>
    <w:locked/>
    <w:rsid w:val="007F7A36"/>
  </w:style>
  <w:style w:type="paragraph" w:customStyle="1" w:styleId="CharChar1Char">
    <w:name w:val="Char Char1 Char"/>
    <w:basedOn w:val="Normal"/>
    <w:uiPriority w:val="99"/>
    <w:rsid w:val="007F7A36"/>
    <w:pPr>
      <w:spacing w:after="160" w:line="240" w:lineRule="exact"/>
    </w:pPr>
    <w:rPr>
      <w:rFonts w:ascii="Verdana" w:hAnsi="Verdana"/>
      <w:sz w:val="20"/>
      <w:szCs w:val="20"/>
      <w:lang w:val="en-GB"/>
    </w:rPr>
  </w:style>
  <w:style w:type="paragraph" w:customStyle="1" w:styleId="Listbullet">
    <w:name w:val="List bullet"/>
    <w:basedOn w:val="Default"/>
    <w:next w:val="Default"/>
    <w:uiPriority w:val="99"/>
    <w:rsid w:val="007F7A36"/>
    <w:pPr>
      <w:spacing w:after="120"/>
    </w:pPr>
    <w:rPr>
      <w:rFonts w:ascii="Book Antiqua" w:hAnsi="Book Antiqua"/>
      <w:color w:val="auto"/>
    </w:rPr>
  </w:style>
  <w:style w:type="paragraph" w:styleId="Revision">
    <w:name w:val="Revision"/>
    <w:hidden/>
    <w:rsid w:val="00B613FE"/>
    <w:rPr>
      <w:rFonts w:ascii="Times New Roman" w:eastAsia="Times New Roman" w:hAnsi="Times New Roman"/>
      <w:sz w:val="24"/>
      <w:szCs w:val="24"/>
      <w:lang w:val="en-US" w:eastAsia="en-US"/>
    </w:rPr>
  </w:style>
  <w:style w:type="character" w:styleId="Emphasis">
    <w:name w:val="Emphasis"/>
    <w:basedOn w:val="DefaultParagraphFont"/>
    <w:uiPriority w:val="99"/>
    <w:qFormat/>
    <w:rsid w:val="007F7A36"/>
    <w:rPr>
      <w:rFonts w:cs="Times New Roman"/>
      <w:i/>
      <w:iCs/>
    </w:rPr>
  </w:style>
  <w:style w:type="paragraph" w:customStyle="1" w:styleId="CharChar1Char2">
    <w:name w:val="Char Char1 Char2"/>
    <w:basedOn w:val="Normal"/>
    <w:uiPriority w:val="99"/>
    <w:rsid w:val="007F7A36"/>
    <w:pPr>
      <w:spacing w:after="160" w:line="240" w:lineRule="exact"/>
    </w:pPr>
    <w:rPr>
      <w:rFonts w:ascii="Verdana" w:hAnsi="Verdana"/>
      <w:sz w:val="20"/>
      <w:szCs w:val="20"/>
      <w:lang w:val="en-GB"/>
    </w:rPr>
  </w:style>
  <w:style w:type="paragraph" w:customStyle="1" w:styleId="style5">
    <w:name w:val="style5"/>
    <w:basedOn w:val="Normal"/>
    <w:uiPriority w:val="99"/>
    <w:rsid w:val="007F7A36"/>
    <w:pPr>
      <w:spacing w:before="100" w:beforeAutospacing="1" w:after="100" w:afterAutospacing="1"/>
    </w:pPr>
    <w:rPr>
      <w:sz w:val="18"/>
      <w:szCs w:val="18"/>
      <w:lang w:val="en-GB" w:eastAsia="en-GB"/>
    </w:rPr>
  </w:style>
  <w:style w:type="paragraph" w:customStyle="1" w:styleId="CharChar1Char1">
    <w:name w:val="Char Char1 Char1"/>
    <w:basedOn w:val="Normal"/>
    <w:uiPriority w:val="99"/>
    <w:rsid w:val="007F7A36"/>
    <w:pPr>
      <w:spacing w:after="160" w:line="240" w:lineRule="exact"/>
    </w:pPr>
    <w:rPr>
      <w:rFonts w:ascii="Verdana" w:hAnsi="Verdana"/>
      <w:sz w:val="20"/>
      <w:szCs w:val="20"/>
      <w:lang w:val="en-GB"/>
    </w:rPr>
  </w:style>
  <w:style w:type="paragraph" w:customStyle="1" w:styleId="MainParanoChapter">
    <w:name w:val="Main Para no Chapter #"/>
    <w:basedOn w:val="Normal"/>
    <w:link w:val="MainParanoChapterChar"/>
    <w:uiPriority w:val="99"/>
    <w:qFormat/>
    <w:rsid w:val="007F7A36"/>
    <w:pPr>
      <w:tabs>
        <w:tab w:val="num" w:pos="720"/>
      </w:tabs>
      <w:spacing w:after="240"/>
      <w:ind w:left="720" w:hanging="720"/>
      <w:outlineLvl w:val="1"/>
    </w:pPr>
    <w:rPr>
      <w:rFonts w:cs="Angsana New"/>
    </w:rPr>
  </w:style>
  <w:style w:type="paragraph" w:styleId="EndnoteText">
    <w:name w:val="endnote text"/>
    <w:basedOn w:val="Normal"/>
    <w:link w:val="EndnoteTextChar"/>
    <w:uiPriority w:val="99"/>
    <w:rsid w:val="007F7A36"/>
    <w:rPr>
      <w:rFonts w:ascii="Times" w:hAnsi="Times" w:cs="Angsana New"/>
      <w:szCs w:val="20"/>
      <w:lang w:val="en-GB" w:bidi="th-TH"/>
    </w:rPr>
  </w:style>
  <w:style w:type="character" w:customStyle="1" w:styleId="EndnoteTextChar">
    <w:name w:val="Endnote Text Char"/>
    <w:basedOn w:val="DefaultParagraphFont"/>
    <w:link w:val="EndnoteText"/>
    <w:uiPriority w:val="99"/>
    <w:rsid w:val="007F7A36"/>
    <w:rPr>
      <w:rFonts w:ascii="Times" w:eastAsia="Times New Roman" w:hAnsi="Times" w:cs="Angsana New"/>
      <w:szCs w:val="20"/>
      <w:lang w:val="en-GB" w:bidi="th-TH"/>
    </w:rPr>
  </w:style>
  <w:style w:type="character" w:styleId="EndnoteReference">
    <w:name w:val="endnote reference"/>
    <w:basedOn w:val="DefaultParagraphFont"/>
    <w:uiPriority w:val="99"/>
    <w:rsid w:val="007F7A36"/>
    <w:rPr>
      <w:rFonts w:cs="Times New Roman"/>
      <w:vertAlign w:val="superscript"/>
    </w:rPr>
  </w:style>
  <w:style w:type="character" w:customStyle="1" w:styleId="yshortcuts">
    <w:name w:val="yshortcuts"/>
    <w:basedOn w:val="DefaultParagraphFont"/>
    <w:uiPriority w:val="99"/>
    <w:rsid w:val="007F7A36"/>
    <w:rPr>
      <w:rFonts w:cs="Times New Roman"/>
    </w:rPr>
  </w:style>
  <w:style w:type="paragraph" w:customStyle="1" w:styleId="Char">
    <w:name w:val="Char"/>
    <w:basedOn w:val="Heading2"/>
    <w:uiPriority w:val="99"/>
    <w:rsid w:val="007F7A36"/>
    <w:pPr>
      <w:pageBreakBefore/>
      <w:tabs>
        <w:tab w:val="left" w:pos="850"/>
        <w:tab w:val="left" w:pos="1191"/>
        <w:tab w:val="left" w:pos="1531"/>
      </w:tabs>
      <w:spacing w:before="120" w:after="120"/>
      <w:jc w:val="center"/>
    </w:pPr>
    <w:rPr>
      <w:rFonts w:ascii="Tahoma" w:hAnsi="Tahoma" w:cs="Tahoma"/>
      <w:iCs w:val="0"/>
      <w:color w:val="FFFFFF"/>
      <w:spacing w:val="20"/>
      <w:sz w:val="22"/>
      <w:szCs w:val="22"/>
      <w:lang w:val="en-GB" w:eastAsia="zh-CN"/>
    </w:rPr>
  </w:style>
  <w:style w:type="paragraph" w:customStyle="1" w:styleId="FRR-regulation">
    <w:name w:val="FRR-regulation"/>
    <w:basedOn w:val="Heading1"/>
    <w:uiPriority w:val="99"/>
    <w:rsid w:val="007F7A36"/>
    <w:pPr>
      <w:keepNext w:val="0"/>
    </w:pPr>
    <w:rPr>
      <w:rFonts w:ascii="Arial" w:hAnsi="Arial" w:cs="Arial"/>
      <w:color w:val="003399"/>
      <w:sz w:val="22"/>
      <w:szCs w:val="22"/>
    </w:rPr>
  </w:style>
  <w:style w:type="paragraph" w:customStyle="1" w:styleId="CharCharChar1CharCharCharChar">
    <w:name w:val="Char Char Char1 Char Char Char Char"/>
    <w:basedOn w:val="Normal"/>
    <w:uiPriority w:val="99"/>
    <w:rsid w:val="007F7A36"/>
    <w:pPr>
      <w:spacing w:after="160" w:line="240" w:lineRule="exact"/>
    </w:pPr>
    <w:rPr>
      <w:rFonts w:ascii="Arial" w:hAnsi="Arial" w:cs="Angsana New"/>
      <w:sz w:val="20"/>
      <w:szCs w:val="20"/>
    </w:rPr>
  </w:style>
  <w:style w:type="character" w:customStyle="1" w:styleId="CharChar1">
    <w:name w:val="Char Char1"/>
    <w:basedOn w:val="DefaultParagraphFont"/>
    <w:uiPriority w:val="99"/>
    <w:rsid w:val="007F7A36"/>
    <w:rPr>
      <w:rFonts w:cs="Times New Roman"/>
      <w:lang w:val="en-US" w:eastAsia="en-US" w:bidi="ar-SA"/>
    </w:rPr>
  </w:style>
  <w:style w:type="paragraph" w:customStyle="1" w:styleId="CharChar1Char3">
    <w:name w:val="Char Char1 Char3"/>
    <w:basedOn w:val="Normal"/>
    <w:uiPriority w:val="99"/>
    <w:rsid w:val="007F7A36"/>
    <w:pPr>
      <w:spacing w:after="160" w:line="240" w:lineRule="exact"/>
    </w:pPr>
    <w:rPr>
      <w:rFonts w:ascii="Verdana" w:hAnsi="Verdana"/>
      <w:sz w:val="20"/>
      <w:szCs w:val="20"/>
      <w:lang w:val="en-GB"/>
    </w:rPr>
  </w:style>
  <w:style w:type="character" w:customStyle="1" w:styleId="CharChar">
    <w:name w:val="Char Char"/>
    <w:basedOn w:val="DefaultParagraphFont"/>
    <w:uiPriority w:val="99"/>
    <w:rsid w:val="007F7A36"/>
    <w:rPr>
      <w:rFonts w:ascii="Times" w:hAnsi="Times" w:cs="Angsana New"/>
      <w:sz w:val="24"/>
      <w:lang w:eastAsia="en-US" w:bidi="th-TH"/>
    </w:rPr>
  </w:style>
  <w:style w:type="paragraph" w:customStyle="1" w:styleId="Char1">
    <w:name w:val="Char1"/>
    <w:basedOn w:val="Heading2"/>
    <w:uiPriority w:val="99"/>
    <w:rsid w:val="007F7A36"/>
    <w:pPr>
      <w:pageBreakBefore/>
      <w:tabs>
        <w:tab w:val="left" w:pos="850"/>
        <w:tab w:val="left" w:pos="1191"/>
        <w:tab w:val="left" w:pos="1531"/>
      </w:tabs>
      <w:spacing w:before="120" w:after="120"/>
      <w:jc w:val="center"/>
    </w:pPr>
    <w:rPr>
      <w:rFonts w:ascii="Tahoma" w:hAnsi="Tahoma" w:cs="Tahoma"/>
      <w:iCs w:val="0"/>
      <w:color w:val="FFFFFF"/>
      <w:spacing w:val="20"/>
      <w:sz w:val="22"/>
      <w:szCs w:val="22"/>
      <w:lang w:val="en-GB" w:eastAsia="zh-CN"/>
    </w:rPr>
  </w:style>
  <w:style w:type="paragraph" w:customStyle="1" w:styleId="Text">
    <w:name w:val="Text"/>
    <w:basedOn w:val="Normal"/>
    <w:rsid w:val="002615AF"/>
    <w:pPr>
      <w:spacing w:before="240" w:line="252" w:lineRule="auto"/>
      <w:jc w:val="both"/>
    </w:pPr>
    <w:rPr>
      <w:sz w:val="22"/>
      <w:szCs w:val="20"/>
    </w:rPr>
  </w:style>
  <w:style w:type="character" w:styleId="CommentReference">
    <w:name w:val="annotation reference"/>
    <w:basedOn w:val="DefaultParagraphFont"/>
    <w:uiPriority w:val="99"/>
    <w:rsid w:val="00D55FD2"/>
    <w:rPr>
      <w:sz w:val="16"/>
      <w:szCs w:val="16"/>
    </w:rPr>
  </w:style>
  <w:style w:type="paragraph" w:styleId="TOCHeading">
    <w:name w:val="TOC Heading"/>
    <w:basedOn w:val="Heading1"/>
    <w:next w:val="Normal"/>
    <w:uiPriority w:val="39"/>
    <w:qFormat/>
    <w:rsid w:val="00DB305B"/>
    <w:pPr>
      <w:keepLines/>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color w:val="365F91"/>
      <w:sz w:val="28"/>
      <w:szCs w:val="28"/>
    </w:rPr>
  </w:style>
  <w:style w:type="paragraph" w:styleId="ListParagraph">
    <w:name w:val="List Paragraph"/>
    <w:basedOn w:val="Normal"/>
    <w:uiPriority w:val="34"/>
    <w:qFormat/>
    <w:rsid w:val="00C215B4"/>
    <w:pPr>
      <w:ind w:left="720"/>
    </w:pPr>
  </w:style>
  <w:style w:type="paragraph" w:customStyle="1" w:styleId="TextoBase">
    <w:name w:val="TextoBase"/>
    <w:basedOn w:val="Normal"/>
    <w:rsid w:val="00B74411"/>
    <w:pPr>
      <w:spacing w:after="120"/>
      <w:ind w:left="360" w:hanging="360"/>
      <w:jc w:val="both"/>
    </w:pPr>
    <w:rPr>
      <w:rFonts w:ascii="Tahoma" w:hAnsi="Tahoma"/>
      <w:sz w:val="20"/>
      <w:lang w:val="pt-PT"/>
    </w:rPr>
  </w:style>
  <w:style w:type="paragraph" w:customStyle="1" w:styleId="NumberedParas110">
    <w:name w:val="Numbered Paras 11"/>
    <w:basedOn w:val="Normal"/>
    <w:rsid w:val="00093B5C"/>
    <w:pPr>
      <w:jc w:val="both"/>
    </w:pPr>
    <w:rPr>
      <w:noProof/>
      <w:sz w:val="22"/>
      <w:szCs w:val="22"/>
    </w:rPr>
  </w:style>
  <w:style w:type="paragraph" w:customStyle="1" w:styleId="Activities">
    <w:name w:val="Activities"/>
    <w:basedOn w:val="Normal"/>
    <w:link w:val="ActivitiesChar"/>
    <w:qFormat/>
    <w:rsid w:val="00B60DD8"/>
    <w:pPr>
      <w:pBdr>
        <w:left w:val="single" w:sz="4" w:space="4" w:color="auto"/>
      </w:pBdr>
      <w:tabs>
        <w:tab w:val="left" w:pos="993"/>
      </w:tabs>
      <w:spacing w:after="40"/>
      <w:ind w:left="993" w:hanging="709"/>
      <w:jc w:val="both"/>
    </w:pPr>
    <w:rPr>
      <w:color w:val="000000"/>
      <w:szCs w:val="22"/>
    </w:rPr>
  </w:style>
  <w:style w:type="character" w:customStyle="1" w:styleId="ActivitiesChar">
    <w:name w:val="Activities Char"/>
    <w:basedOn w:val="DefaultParagraphFont"/>
    <w:link w:val="Activities"/>
    <w:rsid w:val="00B60DD8"/>
    <w:rPr>
      <w:rFonts w:ascii="Times New Roman" w:eastAsia="Times New Roman" w:hAnsi="Times New Roman"/>
      <w:color w:val="000000"/>
      <w:sz w:val="24"/>
      <w:szCs w:val="22"/>
      <w:lang w:val="en-US" w:eastAsia="en-US"/>
    </w:rPr>
  </w:style>
  <w:style w:type="paragraph" w:styleId="TableofFigures">
    <w:name w:val="table of figures"/>
    <w:basedOn w:val="Normal"/>
    <w:next w:val="Normal"/>
    <w:uiPriority w:val="99"/>
    <w:rsid w:val="00B9171D"/>
    <w:rPr>
      <w:sz w:val="21"/>
    </w:rPr>
  </w:style>
  <w:style w:type="paragraph" w:customStyle="1" w:styleId="Numberedparas11">
    <w:name w:val="Numbered paras 11"/>
    <w:basedOn w:val="Normal"/>
    <w:rsid w:val="00312C20"/>
    <w:pPr>
      <w:numPr>
        <w:numId w:val="5"/>
      </w:numPr>
    </w:pPr>
  </w:style>
  <w:style w:type="paragraph" w:customStyle="1" w:styleId="Actnumbers">
    <w:name w:val="Act numbers"/>
    <w:basedOn w:val="Normal"/>
    <w:link w:val="ActnumbersChar"/>
    <w:qFormat/>
    <w:rsid w:val="004507C6"/>
    <w:pPr>
      <w:numPr>
        <w:numId w:val="4"/>
      </w:numPr>
      <w:ind w:left="357" w:hanging="357"/>
    </w:pPr>
    <w:rPr>
      <w:sz w:val="22"/>
      <w:szCs w:val="22"/>
    </w:rPr>
  </w:style>
  <w:style w:type="character" w:customStyle="1" w:styleId="ActnumbersChar">
    <w:name w:val="Act numbers Char"/>
    <w:basedOn w:val="DefaultParagraphFont"/>
    <w:link w:val="Actnumbers"/>
    <w:rsid w:val="004507C6"/>
    <w:rPr>
      <w:rFonts w:ascii="Times New Roman" w:eastAsia="Times New Roman" w:hAnsi="Times New Roman"/>
      <w:sz w:val="22"/>
      <w:szCs w:val="22"/>
      <w:lang w:val="en-US" w:eastAsia="en-US"/>
    </w:rPr>
  </w:style>
  <w:style w:type="paragraph" w:customStyle="1" w:styleId="para2">
    <w:name w:val="para2"/>
    <w:basedOn w:val="Normal"/>
    <w:rsid w:val="00644A3E"/>
    <w:pPr>
      <w:widowControl w:val="0"/>
      <w:tabs>
        <w:tab w:val="left" w:pos="450"/>
      </w:tabs>
      <w:overflowPunct w:val="0"/>
      <w:autoSpaceDE w:val="0"/>
      <w:autoSpaceDN w:val="0"/>
      <w:adjustRightInd w:val="0"/>
      <w:spacing w:after="180"/>
      <w:jc w:val="both"/>
      <w:textAlignment w:val="baseline"/>
    </w:pPr>
    <w:rPr>
      <w:rFonts w:ascii="Book Antiqua" w:hAnsi="Book Antiqua"/>
      <w:kern w:val="18"/>
      <w:sz w:val="22"/>
      <w:szCs w:val="20"/>
    </w:rPr>
  </w:style>
  <w:style w:type="paragraph" w:customStyle="1" w:styleId="CharCharCarCarCharCharChar">
    <w:name w:val="Char Char Car Car Char Char Char"/>
    <w:basedOn w:val="Heading2"/>
    <w:rsid w:val="00FA6C70"/>
    <w:pPr>
      <w:pageBreakBefore/>
      <w:tabs>
        <w:tab w:val="left" w:pos="850"/>
        <w:tab w:val="left" w:pos="1191"/>
        <w:tab w:val="left" w:pos="1531"/>
      </w:tabs>
      <w:spacing w:before="120" w:after="120"/>
      <w:jc w:val="center"/>
    </w:pPr>
    <w:rPr>
      <w:rFonts w:ascii="Tahoma" w:eastAsia="MS Mincho" w:hAnsi="Tahoma" w:cs="Tahoma"/>
      <w:iCs w:val="0"/>
      <w:color w:val="FFFFFF"/>
      <w:spacing w:val="20"/>
      <w:sz w:val="22"/>
      <w:szCs w:val="22"/>
      <w:lang w:val="en-GB" w:eastAsia="zh-CN"/>
    </w:rPr>
  </w:style>
  <w:style w:type="table" w:styleId="ColorfulGrid-Accent3">
    <w:name w:val="Colorful Grid Accent 3"/>
    <w:basedOn w:val="TableNormal"/>
    <w:rsid w:val="0056640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1-Accent3">
    <w:name w:val="Medium Grid 1 Accent 3"/>
    <w:basedOn w:val="TableNormal"/>
    <w:rsid w:val="00AD50A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CharChar">
    <w:name w:val="Para Char Char"/>
    <w:basedOn w:val="Normal"/>
    <w:link w:val="ParaCharCharChar"/>
    <w:autoRedefine/>
    <w:rsid w:val="0020061E"/>
    <w:pPr>
      <w:numPr>
        <w:numId w:val="7"/>
      </w:numPr>
      <w:spacing w:before="120" w:after="120"/>
      <w:ind w:right="-7"/>
      <w:jc w:val="both"/>
    </w:pPr>
    <w:rPr>
      <w:rFonts w:eastAsia="Arial Unicode MS"/>
      <w:iCs/>
      <w:noProof/>
      <w:sz w:val="22"/>
      <w:szCs w:val="22"/>
    </w:rPr>
  </w:style>
  <w:style w:type="character" w:customStyle="1" w:styleId="ParaCharCharChar">
    <w:name w:val="Para Char Char Char"/>
    <w:basedOn w:val="DefaultParagraphFont"/>
    <w:link w:val="ParaCharChar"/>
    <w:rsid w:val="0020061E"/>
    <w:rPr>
      <w:rFonts w:ascii="Times New Roman" w:eastAsia="Arial Unicode MS" w:hAnsi="Times New Roman"/>
      <w:iCs/>
      <w:noProof/>
      <w:sz w:val="22"/>
      <w:szCs w:val="22"/>
      <w:lang w:val="en-US" w:eastAsia="en-US"/>
    </w:rPr>
  </w:style>
  <w:style w:type="paragraph" w:customStyle="1" w:styleId="NumberedParasinaPIF">
    <w:name w:val="Numbered Paras in a PIF"/>
    <w:basedOn w:val="Normal"/>
    <w:link w:val="NumberedParasinaPIFChar"/>
    <w:qFormat/>
    <w:rsid w:val="0066639F"/>
    <w:pPr>
      <w:tabs>
        <w:tab w:val="left" w:pos="567"/>
      </w:tabs>
      <w:jc w:val="both"/>
    </w:pPr>
    <w:rPr>
      <w:rFonts w:eastAsia="Calibri"/>
      <w:noProof/>
      <w:sz w:val="20"/>
      <w:szCs w:val="22"/>
    </w:rPr>
  </w:style>
  <w:style w:type="character" w:customStyle="1" w:styleId="NumberedParasinaPIFChar">
    <w:name w:val="Numbered Paras in a PIF Char"/>
    <w:link w:val="NumberedParasinaPIF"/>
    <w:rsid w:val="0066639F"/>
    <w:rPr>
      <w:rFonts w:ascii="Times New Roman" w:eastAsia="Calibri" w:hAnsi="Times New Roman"/>
      <w:noProof/>
      <w:szCs w:val="22"/>
      <w:lang w:val="en-US" w:eastAsia="en-US"/>
    </w:rPr>
  </w:style>
  <w:style w:type="paragraph" w:customStyle="1" w:styleId="Tracinho">
    <w:name w:val="Tracinho"/>
    <w:basedOn w:val="Normal"/>
    <w:rsid w:val="00FC1876"/>
    <w:pPr>
      <w:numPr>
        <w:numId w:val="14"/>
      </w:numPr>
      <w:ind w:right="-57"/>
      <w:jc w:val="both"/>
    </w:pPr>
    <w:rPr>
      <w:sz w:val="20"/>
      <w:szCs w:val="20"/>
    </w:rPr>
  </w:style>
  <w:style w:type="paragraph" w:customStyle="1" w:styleId="Outline">
    <w:name w:val="Outline"/>
    <w:basedOn w:val="Normal"/>
    <w:rsid w:val="007521E4"/>
    <w:pPr>
      <w:spacing w:before="240"/>
    </w:pPr>
    <w:rPr>
      <w:kern w:val="28"/>
      <w:szCs w:val="20"/>
    </w:rPr>
  </w:style>
  <w:style w:type="character" w:customStyle="1" w:styleId="MainParanoChapterChar">
    <w:name w:val="Main Para no Chapter # Char"/>
    <w:basedOn w:val="DefaultParagraphFont"/>
    <w:link w:val="MainParanoChapter"/>
    <w:uiPriority w:val="99"/>
    <w:locked/>
    <w:rsid w:val="007521E4"/>
    <w:rPr>
      <w:rFonts w:ascii="Times New Roman" w:eastAsia="Times New Roman" w:hAnsi="Times New Roman" w:cs="Angsana New"/>
      <w:sz w:val="24"/>
      <w:szCs w:val="24"/>
      <w:lang w:val="en-US" w:eastAsia="en-US"/>
    </w:rPr>
  </w:style>
  <w:style w:type="paragraph" w:styleId="NoSpacing">
    <w:name w:val="No Spacing"/>
    <w:uiPriority w:val="1"/>
    <w:qFormat/>
    <w:rsid w:val="007521E4"/>
    <w:rPr>
      <w:rFonts w:ascii="Calibri" w:eastAsia="Times New Roman" w:hAnsi="Calibri"/>
      <w:sz w:val="22"/>
      <w:szCs w:val="22"/>
      <w:lang w:val="en-US" w:eastAsia="en-US"/>
    </w:rPr>
  </w:style>
  <w:style w:type="paragraph" w:styleId="z-TopofForm">
    <w:name w:val="HTML Top of Form"/>
    <w:basedOn w:val="Normal"/>
    <w:next w:val="Normal"/>
    <w:link w:val="z-TopofFormChar"/>
    <w:hidden/>
    <w:uiPriority w:val="99"/>
    <w:rsid w:val="007521E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521E4"/>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rsid w:val="007521E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521E4"/>
    <w:rPr>
      <w:rFonts w:ascii="Arial" w:eastAsia="Times New Roman" w:hAnsi="Arial" w:cs="Arial"/>
      <w:vanish/>
      <w:sz w:val="16"/>
      <w:szCs w:val="16"/>
      <w:lang w:val="en-US" w:eastAsia="en-US"/>
    </w:rPr>
  </w:style>
  <w:style w:type="paragraph" w:customStyle="1" w:styleId="BulletText1">
    <w:name w:val="Bullet Text 1"/>
    <w:basedOn w:val="Normal"/>
    <w:rsid w:val="00D87562"/>
    <w:pPr>
      <w:tabs>
        <w:tab w:val="num" w:pos="720"/>
      </w:tabs>
      <w:ind w:left="720" w:hanging="360"/>
    </w:pPr>
    <w:rPr>
      <w:color w:val="000000"/>
      <w:szCs w:val="20"/>
    </w:rPr>
  </w:style>
  <w:style w:type="paragraph" w:customStyle="1" w:styleId="Body">
    <w:name w:val="Body"/>
    <w:basedOn w:val="Normal"/>
    <w:uiPriority w:val="99"/>
    <w:rsid w:val="00D95113"/>
    <w:pPr>
      <w:snapToGrid w:val="0"/>
      <w:spacing w:after="12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divs>
    <w:div w:id="12222339">
      <w:bodyDiv w:val="1"/>
      <w:marLeft w:val="0"/>
      <w:marRight w:val="0"/>
      <w:marTop w:val="0"/>
      <w:marBottom w:val="0"/>
      <w:divBdr>
        <w:top w:val="none" w:sz="0" w:space="0" w:color="auto"/>
        <w:left w:val="none" w:sz="0" w:space="0" w:color="auto"/>
        <w:bottom w:val="none" w:sz="0" w:space="0" w:color="auto"/>
        <w:right w:val="none" w:sz="0" w:space="0" w:color="auto"/>
      </w:divBdr>
    </w:div>
    <w:div w:id="70003250">
      <w:bodyDiv w:val="1"/>
      <w:marLeft w:val="0"/>
      <w:marRight w:val="0"/>
      <w:marTop w:val="0"/>
      <w:marBottom w:val="0"/>
      <w:divBdr>
        <w:top w:val="none" w:sz="0" w:space="0" w:color="auto"/>
        <w:left w:val="none" w:sz="0" w:space="0" w:color="auto"/>
        <w:bottom w:val="none" w:sz="0" w:space="0" w:color="auto"/>
        <w:right w:val="none" w:sz="0" w:space="0" w:color="auto"/>
      </w:divBdr>
    </w:div>
    <w:div w:id="71508623">
      <w:bodyDiv w:val="1"/>
      <w:marLeft w:val="0"/>
      <w:marRight w:val="0"/>
      <w:marTop w:val="0"/>
      <w:marBottom w:val="0"/>
      <w:divBdr>
        <w:top w:val="none" w:sz="0" w:space="0" w:color="auto"/>
        <w:left w:val="none" w:sz="0" w:space="0" w:color="auto"/>
        <w:bottom w:val="none" w:sz="0" w:space="0" w:color="auto"/>
        <w:right w:val="none" w:sz="0" w:space="0" w:color="auto"/>
      </w:divBdr>
    </w:div>
    <w:div w:id="74786238">
      <w:bodyDiv w:val="1"/>
      <w:marLeft w:val="0"/>
      <w:marRight w:val="0"/>
      <w:marTop w:val="0"/>
      <w:marBottom w:val="0"/>
      <w:divBdr>
        <w:top w:val="none" w:sz="0" w:space="0" w:color="auto"/>
        <w:left w:val="none" w:sz="0" w:space="0" w:color="auto"/>
        <w:bottom w:val="none" w:sz="0" w:space="0" w:color="auto"/>
        <w:right w:val="none" w:sz="0" w:space="0" w:color="auto"/>
      </w:divBdr>
    </w:div>
    <w:div w:id="105271463">
      <w:bodyDiv w:val="1"/>
      <w:marLeft w:val="0"/>
      <w:marRight w:val="0"/>
      <w:marTop w:val="0"/>
      <w:marBottom w:val="0"/>
      <w:divBdr>
        <w:top w:val="none" w:sz="0" w:space="0" w:color="auto"/>
        <w:left w:val="none" w:sz="0" w:space="0" w:color="auto"/>
        <w:bottom w:val="none" w:sz="0" w:space="0" w:color="auto"/>
        <w:right w:val="none" w:sz="0" w:space="0" w:color="auto"/>
      </w:divBdr>
    </w:div>
    <w:div w:id="114754819">
      <w:bodyDiv w:val="1"/>
      <w:marLeft w:val="0"/>
      <w:marRight w:val="0"/>
      <w:marTop w:val="0"/>
      <w:marBottom w:val="0"/>
      <w:divBdr>
        <w:top w:val="none" w:sz="0" w:space="0" w:color="auto"/>
        <w:left w:val="none" w:sz="0" w:space="0" w:color="auto"/>
        <w:bottom w:val="none" w:sz="0" w:space="0" w:color="auto"/>
        <w:right w:val="none" w:sz="0" w:space="0" w:color="auto"/>
      </w:divBdr>
    </w:div>
    <w:div w:id="120391726">
      <w:bodyDiv w:val="1"/>
      <w:marLeft w:val="0"/>
      <w:marRight w:val="0"/>
      <w:marTop w:val="0"/>
      <w:marBottom w:val="0"/>
      <w:divBdr>
        <w:top w:val="none" w:sz="0" w:space="0" w:color="auto"/>
        <w:left w:val="none" w:sz="0" w:space="0" w:color="auto"/>
        <w:bottom w:val="none" w:sz="0" w:space="0" w:color="auto"/>
        <w:right w:val="none" w:sz="0" w:space="0" w:color="auto"/>
      </w:divBdr>
    </w:div>
    <w:div w:id="507259923">
      <w:bodyDiv w:val="1"/>
      <w:marLeft w:val="0"/>
      <w:marRight w:val="0"/>
      <w:marTop w:val="0"/>
      <w:marBottom w:val="0"/>
      <w:divBdr>
        <w:top w:val="none" w:sz="0" w:space="0" w:color="auto"/>
        <w:left w:val="none" w:sz="0" w:space="0" w:color="auto"/>
        <w:bottom w:val="none" w:sz="0" w:space="0" w:color="auto"/>
        <w:right w:val="none" w:sz="0" w:space="0" w:color="auto"/>
      </w:divBdr>
    </w:div>
    <w:div w:id="595792946">
      <w:bodyDiv w:val="1"/>
      <w:marLeft w:val="0"/>
      <w:marRight w:val="0"/>
      <w:marTop w:val="0"/>
      <w:marBottom w:val="0"/>
      <w:divBdr>
        <w:top w:val="none" w:sz="0" w:space="0" w:color="auto"/>
        <w:left w:val="none" w:sz="0" w:space="0" w:color="auto"/>
        <w:bottom w:val="none" w:sz="0" w:space="0" w:color="auto"/>
        <w:right w:val="none" w:sz="0" w:space="0" w:color="auto"/>
      </w:divBdr>
    </w:div>
    <w:div w:id="606887458">
      <w:bodyDiv w:val="1"/>
      <w:marLeft w:val="0"/>
      <w:marRight w:val="0"/>
      <w:marTop w:val="0"/>
      <w:marBottom w:val="0"/>
      <w:divBdr>
        <w:top w:val="none" w:sz="0" w:space="0" w:color="auto"/>
        <w:left w:val="none" w:sz="0" w:space="0" w:color="auto"/>
        <w:bottom w:val="none" w:sz="0" w:space="0" w:color="auto"/>
        <w:right w:val="none" w:sz="0" w:space="0" w:color="auto"/>
      </w:divBdr>
    </w:div>
    <w:div w:id="610211044">
      <w:bodyDiv w:val="1"/>
      <w:marLeft w:val="0"/>
      <w:marRight w:val="0"/>
      <w:marTop w:val="0"/>
      <w:marBottom w:val="0"/>
      <w:divBdr>
        <w:top w:val="none" w:sz="0" w:space="0" w:color="auto"/>
        <w:left w:val="none" w:sz="0" w:space="0" w:color="auto"/>
        <w:bottom w:val="none" w:sz="0" w:space="0" w:color="auto"/>
        <w:right w:val="none" w:sz="0" w:space="0" w:color="auto"/>
      </w:divBdr>
    </w:div>
    <w:div w:id="749352301">
      <w:bodyDiv w:val="1"/>
      <w:marLeft w:val="0"/>
      <w:marRight w:val="0"/>
      <w:marTop w:val="0"/>
      <w:marBottom w:val="0"/>
      <w:divBdr>
        <w:top w:val="none" w:sz="0" w:space="0" w:color="auto"/>
        <w:left w:val="none" w:sz="0" w:space="0" w:color="auto"/>
        <w:bottom w:val="none" w:sz="0" w:space="0" w:color="auto"/>
        <w:right w:val="none" w:sz="0" w:space="0" w:color="auto"/>
      </w:divBdr>
    </w:div>
    <w:div w:id="884370981">
      <w:bodyDiv w:val="1"/>
      <w:marLeft w:val="0"/>
      <w:marRight w:val="0"/>
      <w:marTop w:val="0"/>
      <w:marBottom w:val="0"/>
      <w:divBdr>
        <w:top w:val="none" w:sz="0" w:space="0" w:color="auto"/>
        <w:left w:val="none" w:sz="0" w:space="0" w:color="auto"/>
        <w:bottom w:val="none" w:sz="0" w:space="0" w:color="auto"/>
        <w:right w:val="none" w:sz="0" w:space="0" w:color="auto"/>
      </w:divBdr>
    </w:div>
    <w:div w:id="1155216815">
      <w:bodyDiv w:val="1"/>
      <w:marLeft w:val="0"/>
      <w:marRight w:val="0"/>
      <w:marTop w:val="0"/>
      <w:marBottom w:val="0"/>
      <w:divBdr>
        <w:top w:val="none" w:sz="0" w:space="0" w:color="auto"/>
        <w:left w:val="none" w:sz="0" w:space="0" w:color="auto"/>
        <w:bottom w:val="none" w:sz="0" w:space="0" w:color="auto"/>
        <w:right w:val="none" w:sz="0" w:space="0" w:color="auto"/>
      </w:divBdr>
    </w:div>
    <w:div w:id="1173490567">
      <w:bodyDiv w:val="1"/>
      <w:marLeft w:val="0"/>
      <w:marRight w:val="0"/>
      <w:marTop w:val="0"/>
      <w:marBottom w:val="0"/>
      <w:divBdr>
        <w:top w:val="none" w:sz="0" w:space="0" w:color="auto"/>
        <w:left w:val="none" w:sz="0" w:space="0" w:color="auto"/>
        <w:bottom w:val="none" w:sz="0" w:space="0" w:color="auto"/>
        <w:right w:val="none" w:sz="0" w:space="0" w:color="auto"/>
      </w:divBdr>
    </w:div>
    <w:div w:id="1194075133">
      <w:bodyDiv w:val="1"/>
      <w:marLeft w:val="0"/>
      <w:marRight w:val="0"/>
      <w:marTop w:val="0"/>
      <w:marBottom w:val="0"/>
      <w:divBdr>
        <w:top w:val="none" w:sz="0" w:space="0" w:color="auto"/>
        <w:left w:val="none" w:sz="0" w:space="0" w:color="auto"/>
        <w:bottom w:val="none" w:sz="0" w:space="0" w:color="auto"/>
        <w:right w:val="none" w:sz="0" w:space="0" w:color="auto"/>
      </w:divBdr>
    </w:div>
    <w:div w:id="1339387583">
      <w:bodyDiv w:val="1"/>
      <w:marLeft w:val="0"/>
      <w:marRight w:val="0"/>
      <w:marTop w:val="0"/>
      <w:marBottom w:val="0"/>
      <w:divBdr>
        <w:top w:val="none" w:sz="0" w:space="0" w:color="auto"/>
        <w:left w:val="none" w:sz="0" w:space="0" w:color="auto"/>
        <w:bottom w:val="none" w:sz="0" w:space="0" w:color="auto"/>
        <w:right w:val="none" w:sz="0" w:space="0" w:color="auto"/>
      </w:divBdr>
    </w:div>
    <w:div w:id="1363819728">
      <w:bodyDiv w:val="1"/>
      <w:marLeft w:val="0"/>
      <w:marRight w:val="0"/>
      <w:marTop w:val="0"/>
      <w:marBottom w:val="0"/>
      <w:divBdr>
        <w:top w:val="none" w:sz="0" w:space="0" w:color="auto"/>
        <w:left w:val="none" w:sz="0" w:space="0" w:color="auto"/>
        <w:bottom w:val="none" w:sz="0" w:space="0" w:color="auto"/>
        <w:right w:val="none" w:sz="0" w:space="0" w:color="auto"/>
      </w:divBdr>
    </w:div>
    <w:div w:id="1419063061">
      <w:bodyDiv w:val="1"/>
      <w:marLeft w:val="0"/>
      <w:marRight w:val="0"/>
      <w:marTop w:val="0"/>
      <w:marBottom w:val="0"/>
      <w:divBdr>
        <w:top w:val="none" w:sz="0" w:space="0" w:color="auto"/>
        <w:left w:val="none" w:sz="0" w:space="0" w:color="auto"/>
        <w:bottom w:val="none" w:sz="0" w:space="0" w:color="auto"/>
        <w:right w:val="none" w:sz="0" w:space="0" w:color="auto"/>
      </w:divBdr>
    </w:div>
    <w:div w:id="1647585381">
      <w:bodyDiv w:val="1"/>
      <w:marLeft w:val="0"/>
      <w:marRight w:val="0"/>
      <w:marTop w:val="0"/>
      <w:marBottom w:val="0"/>
      <w:divBdr>
        <w:top w:val="none" w:sz="0" w:space="0" w:color="auto"/>
        <w:left w:val="none" w:sz="0" w:space="0" w:color="auto"/>
        <w:bottom w:val="none" w:sz="0" w:space="0" w:color="auto"/>
        <w:right w:val="none" w:sz="0" w:space="0" w:color="auto"/>
      </w:divBdr>
    </w:div>
    <w:div w:id="1776755421">
      <w:bodyDiv w:val="1"/>
      <w:marLeft w:val="0"/>
      <w:marRight w:val="0"/>
      <w:marTop w:val="0"/>
      <w:marBottom w:val="0"/>
      <w:divBdr>
        <w:top w:val="none" w:sz="0" w:space="0" w:color="auto"/>
        <w:left w:val="none" w:sz="0" w:space="0" w:color="auto"/>
        <w:bottom w:val="none" w:sz="0" w:space="0" w:color="auto"/>
        <w:right w:val="none" w:sz="0" w:space="0" w:color="auto"/>
      </w:divBdr>
    </w:div>
    <w:div w:id="1794008980">
      <w:bodyDiv w:val="1"/>
      <w:marLeft w:val="0"/>
      <w:marRight w:val="0"/>
      <w:marTop w:val="0"/>
      <w:marBottom w:val="0"/>
      <w:divBdr>
        <w:top w:val="none" w:sz="0" w:space="0" w:color="auto"/>
        <w:left w:val="none" w:sz="0" w:space="0" w:color="auto"/>
        <w:bottom w:val="none" w:sz="0" w:space="0" w:color="auto"/>
        <w:right w:val="none" w:sz="0" w:space="0" w:color="auto"/>
      </w:divBdr>
    </w:div>
    <w:div w:id="1814253584">
      <w:bodyDiv w:val="1"/>
      <w:marLeft w:val="0"/>
      <w:marRight w:val="0"/>
      <w:marTop w:val="0"/>
      <w:marBottom w:val="0"/>
      <w:divBdr>
        <w:top w:val="none" w:sz="0" w:space="0" w:color="auto"/>
        <w:left w:val="none" w:sz="0" w:space="0" w:color="auto"/>
        <w:bottom w:val="none" w:sz="0" w:space="0" w:color="auto"/>
        <w:right w:val="none" w:sz="0" w:space="0" w:color="auto"/>
      </w:divBdr>
    </w:div>
    <w:div w:id="1899314820">
      <w:bodyDiv w:val="1"/>
      <w:marLeft w:val="0"/>
      <w:marRight w:val="0"/>
      <w:marTop w:val="0"/>
      <w:marBottom w:val="0"/>
      <w:divBdr>
        <w:top w:val="none" w:sz="0" w:space="0" w:color="auto"/>
        <w:left w:val="none" w:sz="0" w:space="0" w:color="auto"/>
        <w:bottom w:val="none" w:sz="0" w:space="0" w:color="auto"/>
        <w:right w:val="none" w:sz="0" w:space="0" w:color="auto"/>
      </w:divBdr>
    </w:div>
    <w:div w:id="1915312834">
      <w:bodyDiv w:val="1"/>
      <w:marLeft w:val="0"/>
      <w:marRight w:val="0"/>
      <w:marTop w:val="0"/>
      <w:marBottom w:val="0"/>
      <w:divBdr>
        <w:top w:val="none" w:sz="0" w:space="0" w:color="auto"/>
        <w:left w:val="none" w:sz="0" w:space="0" w:color="auto"/>
        <w:bottom w:val="none" w:sz="0" w:space="0" w:color="auto"/>
        <w:right w:val="none" w:sz="0" w:space="0" w:color="auto"/>
      </w:divBdr>
    </w:div>
    <w:div w:id="1922332559">
      <w:bodyDiv w:val="1"/>
      <w:marLeft w:val="0"/>
      <w:marRight w:val="0"/>
      <w:marTop w:val="0"/>
      <w:marBottom w:val="0"/>
      <w:divBdr>
        <w:top w:val="none" w:sz="0" w:space="0" w:color="auto"/>
        <w:left w:val="none" w:sz="0" w:space="0" w:color="auto"/>
        <w:bottom w:val="none" w:sz="0" w:space="0" w:color="auto"/>
        <w:right w:val="none" w:sz="0" w:space="0" w:color="auto"/>
      </w:divBdr>
    </w:div>
    <w:div w:id="211288931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doNotSaveAsSingleFile/>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intra.undp.org/coa/branding.shtml" TargetMode="External"/><Relationship Id="rId18" Type="http://schemas.openxmlformats.org/officeDocument/2006/relationships/hyperlink" Target="http://intra.undp.org/coa/branding.shtml" TargetMode="External"/><Relationship Id="rId26" Type="http://schemas.openxmlformats.org/officeDocument/2006/relationships/image" Target="media/image7.jpeg"/><Relationship Id="rId39" Type="http://schemas.openxmlformats.org/officeDocument/2006/relationships/customXml" Target="../customXml/item2.xml"/><Relationship Id="rId21" Type="http://schemas.openxmlformats.org/officeDocument/2006/relationships/footer" Target="footer1.xml"/><Relationship Id="rId34" Type="http://schemas.openxmlformats.org/officeDocument/2006/relationships/hyperlink" Target="http://www.peblds.org/files/Publications/GEF/GEF_Guidelines_for_additional_funding_ofbiodiv_enabl_activities.pdf" TargetMode="External"/><Relationship Id="rId42"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hegef.org/gef/GEF_logo" TargetMode="External"/><Relationship Id="rId20" Type="http://schemas.openxmlformats.org/officeDocument/2006/relationships/hyperlink" Target="http://www.un.org/Docs/sc/committees/1267/1267ListEng.htm" TargetMode="External"/><Relationship Id="rId29" Type="http://schemas.openxmlformats.org/officeDocument/2006/relationships/hyperlink" Target="http://www.thegef.org/gef/sites/thegef.org/files/documents/C.25.11%20Executive%20Summary.pdf"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d.int/convention/articles/?a=cbd-06" TargetMode="External"/><Relationship Id="rId24" Type="http://schemas.openxmlformats.org/officeDocument/2006/relationships/image" Target="media/image5.png"/><Relationship Id="rId32" Type="http://schemas.openxmlformats.org/officeDocument/2006/relationships/hyperlink" Target="mailto:fabiana.issler@undp.org"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thegef.org/gef/GEF_logo" TargetMode="External"/><Relationship Id="rId23" Type="http://schemas.openxmlformats.org/officeDocument/2006/relationships/image" Target="media/image4.png"/><Relationship Id="rId28" Type="http://schemas.openxmlformats.org/officeDocument/2006/relationships/footer" Target="footer3.xml"/><Relationship Id="rId36"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hyperlink" Target="http://www.thegef.org/gef/sites/thegef.org/files/documents/C.40.08_Branding_the_GEF%20final_0.pdf"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ntra.undp.org/branding/useOfLogo.html" TargetMode="External"/><Relationship Id="rId22" Type="http://schemas.openxmlformats.org/officeDocument/2006/relationships/footer" Target="footer2.xml"/><Relationship Id="rId27" Type="http://schemas.openxmlformats.org/officeDocument/2006/relationships/hyperlink" Target="http://gefweb.org/Documents/Council_Documents/GEF_C21/C.20.6.Rev.1.pdf" TargetMode="External"/><Relationship Id="rId30" Type="http://schemas.openxmlformats.org/officeDocument/2006/relationships/hyperlink" Target="http://thegef.org/gef/node/1713" TargetMode="External"/><Relationship Id="rId35" Type="http://schemas.openxmlformats.org/officeDocument/2006/relationships/hyperlink" Target="http://www.thegef.org/gef/fa_strategies" TargetMode="External"/><Relationship Id="rId43" Type="http://schemas.openxmlformats.org/officeDocument/2006/relationships/customXml" Target="../customXml/item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cbd.int/decision/cop/?id=12268" TargetMode="External"/><Relationship Id="rId17" Type="http://schemas.openxmlformats.org/officeDocument/2006/relationships/hyperlink" Target="http://intra.undp.org/coa/branding.shtml" TargetMode="External"/><Relationship Id="rId25" Type="http://schemas.openxmlformats.org/officeDocument/2006/relationships/image" Target="media/image6.emf"/><Relationship Id="rId33" Type="http://schemas.openxmlformats.org/officeDocument/2006/relationships/hyperlink" Target="http://207.190.239.148/COUNCIL/GEF_C7/GEF.C.7.Inf.11.pdf" TargetMode="Externa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bif.org" TargetMode="External"/><Relationship Id="rId2" Type="http://schemas.openxmlformats.org/officeDocument/2006/relationships/hyperlink" Target="http://www.bipindicators.net" TargetMode="External"/><Relationship Id="rId1" Type="http://schemas.openxmlformats.org/officeDocument/2006/relationships/hyperlink" Target="http://www.cbd.int/reports/search" TargetMode="External"/><Relationship Id="rId6" Type="http://schemas.openxmlformats.org/officeDocument/2006/relationships/hyperlink" Target="http://ncsa.undp.org/report_detail.cfm?Projectid=235" TargetMode="External"/><Relationship Id="rId5" Type="http://schemas.openxmlformats.org/officeDocument/2006/relationships/hyperlink" Target="http://geodata.rrcap.unep.org/" TargetMode="External"/><Relationship Id="rId4" Type="http://schemas.openxmlformats.org/officeDocument/2006/relationships/hyperlink" Target="http://www.unep-wc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2015-05-21T07:00:00+00:00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1650</Value>
      <Value>1110</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00063028</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SYC</TermName>
          <TermId xmlns="http://schemas.microsoft.com/office/infopath/2007/PartnerControls">339d38e5-4b96-4551-88d4-eb3114ae93f2</TermId>
        </TermInfo>
      </Terms>
    </gc6531b704974d528487414686b72f6f>
    <_dlc_DocId xmlns="f1161f5b-24a3-4c2d-bc81-44cb9325e8ee">ATLASPDC-4-31541</_dlc_DocId>
    <_dlc_DocIdUrl xmlns="f1161f5b-24a3-4c2d-bc81-44cb9325e8ee">
      <Url>https://info.undp.org/docs/pdc/_layouts/DocIdRedir.aspx?ID=ATLASPDC-4-31541</Url>
      <Description>ATLASPDC-4-31541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0C0C8-D1AD-4D6A-8657-3BD47DE24F53}"/>
</file>

<file path=customXml/itemProps2.xml><?xml version="1.0" encoding="utf-8"?>
<ds:datastoreItem xmlns:ds="http://schemas.openxmlformats.org/officeDocument/2006/customXml" ds:itemID="{1BC8D4D0-6832-4BC7-B0B8-3AF1C7439978}"/>
</file>

<file path=customXml/itemProps3.xml><?xml version="1.0" encoding="utf-8"?>
<ds:datastoreItem xmlns:ds="http://schemas.openxmlformats.org/officeDocument/2006/customXml" ds:itemID="{6DF9C983-3535-4BB8-ADAA-68C6187DA02A}"/>
</file>

<file path=customXml/itemProps4.xml><?xml version="1.0" encoding="utf-8"?>
<ds:datastoreItem xmlns:ds="http://schemas.openxmlformats.org/officeDocument/2006/customXml" ds:itemID="{01CDE3D9-AE35-4236-8F8D-0E52170A1D20}"/>
</file>

<file path=customXml/itemProps5.xml><?xml version="1.0" encoding="utf-8"?>
<ds:datastoreItem xmlns:ds="http://schemas.openxmlformats.org/officeDocument/2006/customXml" ds:itemID="{D45ABA74-07A8-4430-B427-53A37DB4EC1B}"/>
</file>

<file path=customXml/itemProps6.xml><?xml version="1.0" encoding="utf-8"?>
<ds:datastoreItem xmlns:ds="http://schemas.openxmlformats.org/officeDocument/2006/customXml" ds:itemID="{321CBEB8-68FF-42BC-8B27-190DBA865323}"/>
</file>

<file path=docProps/app.xml><?xml version="1.0" encoding="utf-8"?>
<Properties xmlns="http://schemas.openxmlformats.org/officeDocument/2006/extended-properties" xmlns:vt="http://schemas.openxmlformats.org/officeDocument/2006/docPropsVTypes">
  <Template>Normal.dotm</Template>
  <TotalTime>62</TotalTime>
  <Pages>52</Pages>
  <Words>21090</Words>
  <Characters>120216</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141024</CharactersWithSpaces>
  <SharedDoc>false</SharedDoc>
  <HLinks>
    <vt:vector size="288" baseType="variant">
      <vt:variant>
        <vt:i4>7340048</vt:i4>
      </vt:variant>
      <vt:variant>
        <vt:i4>262</vt:i4>
      </vt:variant>
      <vt:variant>
        <vt:i4>0</vt:i4>
      </vt:variant>
      <vt:variant>
        <vt:i4>5</vt:i4>
      </vt:variant>
      <vt:variant>
        <vt:lpwstr>http://www.thegef.org/gef/fa_strategies</vt:lpwstr>
      </vt:variant>
      <vt:variant>
        <vt:lpwstr/>
      </vt:variant>
      <vt:variant>
        <vt:i4>2031648</vt:i4>
      </vt:variant>
      <vt:variant>
        <vt:i4>259</vt:i4>
      </vt:variant>
      <vt:variant>
        <vt:i4>0</vt:i4>
      </vt:variant>
      <vt:variant>
        <vt:i4>5</vt:i4>
      </vt:variant>
      <vt:variant>
        <vt:lpwstr>http://www.peblds.org/files/Publications/GEF/GEF_Guidelines_for_additional_funding_ofbiodiv_enabl_activities.pdf</vt:lpwstr>
      </vt:variant>
      <vt:variant>
        <vt:lpwstr/>
      </vt:variant>
      <vt:variant>
        <vt:i4>5570669</vt:i4>
      </vt:variant>
      <vt:variant>
        <vt:i4>256</vt:i4>
      </vt:variant>
      <vt:variant>
        <vt:i4>0</vt:i4>
      </vt:variant>
      <vt:variant>
        <vt:i4>5</vt:i4>
      </vt:variant>
      <vt:variant>
        <vt:lpwstr>http://207.190.239.148/COUNCIL/GEF_C7/GEF.C.7.Inf.11.pdf</vt:lpwstr>
      </vt:variant>
      <vt:variant>
        <vt:lpwstr/>
      </vt:variant>
      <vt:variant>
        <vt:i4>5177378</vt:i4>
      </vt:variant>
      <vt:variant>
        <vt:i4>253</vt:i4>
      </vt:variant>
      <vt:variant>
        <vt:i4>0</vt:i4>
      </vt:variant>
      <vt:variant>
        <vt:i4>5</vt:i4>
      </vt:variant>
      <vt:variant>
        <vt:lpwstr>mailto:fabiana.issler@undp.org</vt:lpwstr>
      </vt:variant>
      <vt:variant>
        <vt:lpwstr/>
      </vt:variant>
      <vt:variant>
        <vt:i4>7078011</vt:i4>
      </vt:variant>
      <vt:variant>
        <vt:i4>244</vt:i4>
      </vt:variant>
      <vt:variant>
        <vt:i4>0</vt:i4>
      </vt:variant>
      <vt:variant>
        <vt:i4>5</vt:i4>
      </vt:variant>
      <vt:variant>
        <vt:lpwstr>http://thegef.org/gef/node/1713</vt:lpwstr>
      </vt:variant>
      <vt:variant>
        <vt:lpwstr/>
      </vt:variant>
      <vt:variant>
        <vt:i4>852055</vt:i4>
      </vt:variant>
      <vt:variant>
        <vt:i4>241</vt:i4>
      </vt:variant>
      <vt:variant>
        <vt:i4>0</vt:i4>
      </vt:variant>
      <vt:variant>
        <vt:i4>5</vt:i4>
      </vt:variant>
      <vt:variant>
        <vt:lpwstr>http://www.thegef.org/gef/sites/thegef.org/files/documents/C.25.11 Executive Summary.pdf</vt:lpwstr>
      </vt:variant>
      <vt:variant>
        <vt:lpwstr/>
      </vt:variant>
      <vt:variant>
        <vt:i4>2556011</vt:i4>
      </vt:variant>
      <vt:variant>
        <vt:i4>226</vt:i4>
      </vt:variant>
      <vt:variant>
        <vt:i4>0</vt:i4>
      </vt:variant>
      <vt:variant>
        <vt:i4>5</vt:i4>
      </vt:variant>
      <vt:variant>
        <vt:lpwstr>http://gefweb.org/Documents/Council_Documents/GEF_C21/C.20.6.Rev.1.pdf</vt:lpwstr>
      </vt:variant>
      <vt:variant>
        <vt:lpwstr/>
      </vt:variant>
      <vt:variant>
        <vt:i4>589907</vt:i4>
      </vt:variant>
      <vt:variant>
        <vt:i4>213</vt:i4>
      </vt:variant>
      <vt:variant>
        <vt:i4>0</vt:i4>
      </vt:variant>
      <vt:variant>
        <vt:i4>5</vt:i4>
      </vt:variant>
      <vt:variant>
        <vt:lpwstr>http://www.un.org/Docs/sc/committees/1267/1267ListEng.htm</vt:lpwstr>
      </vt:variant>
      <vt:variant>
        <vt:lpwstr/>
      </vt:variant>
      <vt:variant>
        <vt:i4>5373971</vt:i4>
      </vt:variant>
      <vt:variant>
        <vt:i4>210</vt:i4>
      </vt:variant>
      <vt:variant>
        <vt:i4>0</vt:i4>
      </vt:variant>
      <vt:variant>
        <vt:i4>5</vt:i4>
      </vt:variant>
      <vt:variant>
        <vt:lpwstr>http://www.thegef.org/gef/sites/thegef.org/files/documents/C.40.08_Branding_the_GEF final_0.pdf</vt:lpwstr>
      </vt:variant>
      <vt:variant>
        <vt:lpwstr/>
      </vt:variant>
      <vt:variant>
        <vt:i4>786445</vt:i4>
      </vt:variant>
      <vt:variant>
        <vt:i4>207</vt:i4>
      </vt:variant>
      <vt:variant>
        <vt:i4>0</vt:i4>
      </vt:variant>
      <vt:variant>
        <vt:i4>5</vt:i4>
      </vt:variant>
      <vt:variant>
        <vt:lpwstr>http://intra.undp.org/coa/branding.shtml</vt:lpwstr>
      </vt:variant>
      <vt:variant>
        <vt:lpwstr/>
      </vt:variant>
      <vt:variant>
        <vt:i4>786445</vt:i4>
      </vt:variant>
      <vt:variant>
        <vt:i4>204</vt:i4>
      </vt:variant>
      <vt:variant>
        <vt:i4>0</vt:i4>
      </vt:variant>
      <vt:variant>
        <vt:i4>5</vt:i4>
      </vt:variant>
      <vt:variant>
        <vt:lpwstr>http://intra.undp.org/coa/branding.shtml</vt:lpwstr>
      </vt:variant>
      <vt:variant>
        <vt:lpwstr/>
      </vt:variant>
      <vt:variant>
        <vt:i4>6029370</vt:i4>
      </vt:variant>
      <vt:variant>
        <vt:i4>201</vt:i4>
      </vt:variant>
      <vt:variant>
        <vt:i4>0</vt:i4>
      </vt:variant>
      <vt:variant>
        <vt:i4>5</vt:i4>
      </vt:variant>
      <vt:variant>
        <vt:lpwstr>http://www.thegef.org/gef/GEF_logo</vt:lpwstr>
      </vt:variant>
      <vt:variant>
        <vt:lpwstr/>
      </vt:variant>
      <vt:variant>
        <vt:i4>6029370</vt:i4>
      </vt:variant>
      <vt:variant>
        <vt:i4>198</vt:i4>
      </vt:variant>
      <vt:variant>
        <vt:i4>0</vt:i4>
      </vt:variant>
      <vt:variant>
        <vt:i4>5</vt:i4>
      </vt:variant>
      <vt:variant>
        <vt:lpwstr>http://www.thegef.org/gef/GEF_logo</vt:lpwstr>
      </vt:variant>
      <vt:variant>
        <vt:lpwstr/>
      </vt:variant>
      <vt:variant>
        <vt:i4>5505094</vt:i4>
      </vt:variant>
      <vt:variant>
        <vt:i4>195</vt:i4>
      </vt:variant>
      <vt:variant>
        <vt:i4>0</vt:i4>
      </vt:variant>
      <vt:variant>
        <vt:i4>5</vt:i4>
      </vt:variant>
      <vt:variant>
        <vt:lpwstr>http://intra.undp.org/branding/useOfLogo.html</vt:lpwstr>
      </vt:variant>
      <vt:variant>
        <vt:lpwstr/>
      </vt:variant>
      <vt:variant>
        <vt:i4>786445</vt:i4>
      </vt:variant>
      <vt:variant>
        <vt:i4>192</vt:i4>
      </vt:variant>
      <vt:variant>
        <vt:i4>0</vt:i4>
      </vt:variant>
      <vt:variant>
        <vt:i4>5</vt:i4>
      </vt:variant>
      <vt:variant>
        <vt:lpwstr>http://intra.undp.org/coa/branding.shtml</vt:lpwstr>
      </vt:variant>
      <vt:variant>
        <vt:lpwstr/>
      </vt:variant>
      <vt:variant>
        <vt:i4>1966135</vt:i4>
      </vt:variant>
      <vt:variant>
        <vt:i4>152</vt:i4>
      </vt:variant>
      <vt:variant>
        <vt:i4>0</vt:i4>
      </vt:variant>
      <vt:variant>
        <vt:i4>5</vt:i4>
      </vt:variant>
      <vt:variant>
        <vt:lpwstr/>
      </vt:variant>
      <vt:variant>
        <vt:lpwstr>_Toc306232198</vt:lpwstr>
      </vt:variant>
      <vt:variant>
        <vt:i4>1966135</vt:i4>
      </vt:variant>
      <vt:variant>
        <vt:i4>146</vt:i4>
      </vt:variant>
      <vt:variant>
        <vt:i4>0</vt:i4>
      </vt:variant>
      <vt:variant>
        <vt:i4>5</vt:i4>
      </vt:variant>
      <vt:variant>
        <vt:lpwstr/>
      </vt:variant>
      <vt:variant>
        <vt:lpwstr>_Toc306232197</vt:lpwstr>
      </vt:variant>
      <vt:variant>
        <vt:i4>1966135</vt:i4>
      </vt:variant>
      <vt:variant>
        <vt:i4>140</vt:i4>
      </vt:variant>
      <vt:variant>
        <vt:i4>0</vt:i4>
      </vt:variant>
      <vt:variant>
        <vt:i4>5</vt:i4>
      </vt:variant>
      <vt:variant>
        <vt:lpwstr/>
      </vt:variant>
      <vt:variant>
        <vt:lpwstr>_Toc306232196</vt:lpwstr>
      </vt:variant>
      <vt:variant>
        <vt:i4>1966135</vt:i4>
      </vt:variant>
      <vt:variant>
        <vt:i4>134</vt:i4>
      </vt:variant>
      <vt:variant>
        <vt:i4>0</vt:i4>
      </vt:variant>
      <vt:variant>
        <vt:i4>5</vt:i4>
      </vt:variant>
      <vt:variant>
        <vt:lpwstr/>
      </vt:variant>
      <vt:variant>
        <vt:lpwstr>_Toc306232195</vt:lpwstr>
      </vt:variant>
      <vt:variant>
        <vt:i4>1966135</vt:i4>
      </vt:variant>
      <vt:variant>
        <vt:i4>128</vt:i4>
      </vt:variant>
      <vt:variant>
        <vt:i4>0</vt:i4>
      </vt:variant>
      <vt:variant>
        <vt:i4>5</vt:i4>
      </vt:variant>
      <vt:variant>
        <vt:lpwstr/>
      </vt:variant>
      <vt:variant>
        <vt:lpwstr>_Toc306232194</vt:lpwstr>
      </vt:variant>
      <vt:variant>
        <vt:i4>1966135</vt:i4>
      </vt:variant>
      <vt:variant>
        <vt:i4>122</vt:i4>
      </vt:variant>
      <vt:variant>
        <vt:i4>0</vt:i4>
      </vt:variant>
      <vt:variant>
        <vt:i4>5</vt:i4>
      </vt:variant>
      <vt:variant>
        <vt:lpwstr/>
      </vt:variant>
      <vt:variant>
        <vt:lpwstr>_Toc306232193</vt:lpwstr>
      </vt:variant>
      <vt:variant>
        <vt:i4>1966135</vt:i4>
      </vt:variant>
      <vt:variant>
        <vt:i4>116</vt:i4>
      </vt:variant>
      <vt:variant>
        <vt:i4>0</vt:i4>
      </vt:variant>
      <vt:variant>
        <vt:i4>5</vt:i4>
      </vt:variant>
      <vt:variant>
        <vt:lpwstr/>
      </vt:variant>
      <vt:variant>
        <vt:lpwstr>_Toc306232192</vt:lpwstr>
      </vt:variant>
      <vt:variant>
        <vt:i4>1966135</vt:i4>
      </vt:variant>
      <vt:variant>
        <vt:i4>110</vt:i4>
      </vt:variant>
      <vt:variant>
        <vt:i4>0</vt:i4>
      </vt:variant>
      <vt:variant>
        <vt:i4>5</vt:i4>
      </vt:variant>
      <vt:variant>
        <vt:lpwstr/>
      </vt:variant>
      <vt:variant>
        <vt:lpwstr>_Toc306232191</vt:lpwstr>
      </vt:variant>
      <vt:variant>
        <vt:i4>1966135</vt:i4>
      </vt:variant>
      <vt:variant>
        <vt:i4>104</vt:i4>
      </vt:variant>
      <vt:variant>
        <vt:i4>0</vt:i4>
      </vt:variant>
      <vt:variant>
        <vt:i4>5</vt:i4>
      </vt:variant>
      <vt:variant>
        <vt:lpwstr/>
      </vt:variant>
      <vt:variant>
        <vt:lpwstr>_Toc306232190</vt:lpwstr>
      </vt:variant>
      <vt:variant>
        <vt:i4>2031671</vt:i4>
      </vt:variant>
      <vt:variant>
        <vt:i4>98</vt:i4>
      </vt:variant>
      <vt:variant>
        <vt:i4>0</vt:i4>
      </vt:variant>
      <vt:variant>
        <vt:i4>5</vt:i4>
      </vt:variant>
      <vt:variant>
        <vt:lpwstr/>
      </vt:variant>
      <vt:variant>
        <vt:lpwstr>_Toc306232189</vt:lpwstr>
      </vt:variant>
      <vt:variant>
        <vt:i4>2031671</vt:i4>
      </vt:variant>
      <vt:variant>
        <vt:i4>92</vt:i4>
      </vt:variant>
      <vt:variant>
        <vt:i4>0</vt:i4>
      </vt:variant>
      <vt:variant>
        <vt:i4>5</vt:i4>
      </vt:variant>
      <vt:variant>
        <vt:lpwstr/>
      </vt:variant>
      <vt:variant>
        <vt:lpwstr>_Toc306232188</vt:lpwstr>
      </vt:variant>
      <vt:variant>
        <vt:i4>2031671</vt:i4>
      </vt:variant>
      <vt:variant>
        <vt:i4>86</vt:i4>
      </vt:variant>
      <vt:variant>
        <vt:i4>0</vt:i4>
      </vt:variant>
      <vt:variant>
        <vt:i4>5</vt:i4>
      </vt:variant>
      <vt:variant>
        <vt:lpwstr/>
      </vt:variant>
      <vt:variant>
        <vt:lpwstr>_Toc306232187</vt:lpwstr>
      </vt:variant>
      <vt:variant>
        <vt:i4>2031671</vt:i4>
      </vt:variant>
      <vt:variant>
        <vt:i4>80</vt:i4>
      </vt:variant>
      <vt:variant>
        <vt:i4>0</vt:i4>
      </vt:variant>
      <vt:variant>
        <vt:i4>5</vt:i4>
      </vt:variant>
      <vt:variant>
        <vt:lpwstr/>
      </vt:variant>
      <vt:variant>
        <vt:lpwstr>_Toc306232186</vt:lpwstr>
      </vt:variant>
      <vt:variant>
        <vt:i4>2031671</vt:i4>
      </vt:variant>
      <vt:variant>
        <vt:i4>74</vt:i4>
      </vt:variant>
      <vt:variant>
        <vt:i4>0</vt:i4>
      </vt:variant>
      <vt:variant>
        <vt:i4>5</vt:i4>
      </vt:variant>
      <vt:variant>
        <vt:lpwstr/>
      </vt:variant>
      <vt:variant>
        <vt:lpwstr>_Toc306232185</vt:lpwstr>
      </vt:variant>
      <vt:variant>
        <vt:i4>2031671</vt:i4>
      </vt:variant>
      <vt:variant>
        <vt:i4>68</vt:i4>
      </vt:variant>
      <vt:variant>
        <vt:i4>0</vt:i4>
      </vt:variant>
      <vt:variant>
        <vt:i4>5</vt:i4>
      </vt:variant>
      <vt:variant>
        <vt:lpwstr/>
      </vt:variant>
      <vt:variant>
        <vt:lpwstr>_Toc306232184</vt:lpwstr>
      </vt:variant>
      <vt:variant>
        <vt:i4>2031671</vt:i4>
      </vt:variant>
      <vt:variant>
        <vt:i4>62</vt:i4>
      </vt:variant>
      <vt:variant>
        <vt:i4>0</vt:i4>
      </vt:variant>
      <vt:variant>
        <vt:i4>5</vt:i4>
      </vt:variant>
      <vt:variant>
        <vt:lpwstr/>
      </vt:variant>
      <vt:variant>
        <vt:lpwstr>_Toc306232183</vt:lpwstr>
      </vt:variant>
      <vt:variant>
        <vt:i4>2031671</vt:i4>
      </vt:variant>
      <vt:variant>
        <vt:i4>56</vt:i4>
      </vt:variant>
      <vt:variant>
        <vt:i4>0</vt:i4>
      </vt:variant>
      <vt:variant>
        <vt:i4>5</vt:i4>
      </vt:variant>
      <vt:variant>
        <vt:lpwstr/>
      </vt:variant>
      <vt:variant>
        <vt:lpwstr>_Toc306232182</vt:lpwstr>
      </vt:variant>
      <vt:variant>
        <vt:i4>2031671</vt:i4>
      </vt:variant>
      <vt:variant>
        <vt:i4>50</vt:i4>
      </vt:variant>
      <vt:variant>
        <vt:i4>0</vt:i4>
      </vt:variant>
      <vt:variant>
        <vt:i4>5</vt:i4>
      </vt:variant>
      <vt:variant>
        <vt:lpwstr/>
      </vt:variant>
      <vt:variant>
        <vt:lpwstr>_Toc306232181</vt:lpwstr>
      </vt:variant>
      <vt:variant>
        <vt:i4>2031671</vt:i4>
      </vt:variant>
      <vt:variant>
        <vt:i4>44</vt:i4>
      </vt:variant>
      <vt:variant>
        <vt:i4>0</vt:i4>
      </vt:variant>
      <vt:variant>
        <vt:i4>5</vt:i4>
      </vt:variant>
      <vt:variant>
        <vt:lpwstr/>
      </vt:variant>
      <vt:variant>
        <vt:lpwstr>_Toc306232180</vt:lpwstr>
      </vt:variant>
      <vt:variant>
        <vt:i4>1048631</vt:i4>
      </vt:variant>
      <vt:variant>
        <vt:i4>38</vt:i4>
      </vt:variant>
      <vt:variant>
        <vt:i4>0</vt:i4>
      </vt:variant>
      <vt:variant>
        <vt:i4>5</vt:i4>
      </vt:variant>
      <vt:variant>
        <vt:lpwstr/>
      </vt:variant>
      <vt:variant>
        <vt:lpwstr>_Toc306232179</vt:lpwstr>
      </vt:variant>
      <vt:variant>
        <vt:i4>1048631</vt:i4>
      </vt:variant>
      <vt:variant>
        <vt:i4>32</vt:i4>
      </vt:variant>
      <vt:variant>
        <vt:i4>0</vt:i4>
      </vt:variant>
      <vt:variant>
        <vt:i4>5</vt:i4>
      </vt:variant>
      <vt:variant>
        <vt:lpwstr/>
      </vt:variant>
      <vt:variant>
        <vt:lpwstr>_Toc306232178</vt:lpwstr>
      </vt:variant>
      <vt:variant>
        <vt:i4>1048631</vt:i4>
      </vt:variant>
      <vt:variant>
        <vt:i4>26</vt:i4>
      </vt:variant>
      <vt:variant>
        <vt:i4>0</vt:i4>
      </vt:variant>
      <vt:variant>
        <vt:i4>5</vt:i4>
      </vt:variant>
      <vt:variant>
        <vt:lpwstr/>
      </vt:variant>
      <vt:variant>
        <vt:lpwstr>_Toc306232177</vt:lpwstr>
      </vt:variant>
      <vt:variant>
        <vt:i4>1048631</vt:i4>
      </vt:variant>
      <vt:variant>
        <vt:i4>20</vt:i4>
      </vt:variant>
      <vt:variant>
        <vt:i4>0</vt:i4>
      </vt:variant>
      <vt:variant>
        <vt:i4>5</vt:i4>
      </vt:variant>
      <vt:variant>
        <vt:lpwstr/>
      </vt:variant>
      <vt:variant>
        <vt:lpwstr>_Toc306232176</vt:lpwstr>
      </vt:variant>
      <vt:variant>
        <vt:i4>1048631</vt:i4>
      </vt:variant>
      <vt:variant>
        <vt:i4>14</vt:i4>
      </vt:variant>
      <vt:variant>
        <vt:i4>0</vt:i4>
      </vt:variant>
      <vt:variant>
        <vt:i4>5</vt:i4>
      </vt:variant>
      <vt:variant>
        <vt:lpwstr/>
      </vt:variant>
      <vt:variant>
        <vt:lpwstr>_Toc306232175</vt:lpwstr>
      </vt:variant>
      <vt:variant>
        <vt:i4>1048631</vt:i4>
      </vt:variant>
      <vt:variant>
        <vt:i4>8</vt:i4>
      </vt:variant>
      <vt:variant>
        <vt:i4>0</vt:i4>
      </vt:variant>
      <vt:variant>
        <vt:i4>5</vt:i4>
      </vt:variant>
      <vt:variant>
        <vt:lpwstr/>
      </vt:variant>
      <vt:variant>
        <vt:lpwstr>_Toc306232174</vt:lpwstr>
      </vt:variant>
      <vt:variant>
        <vt:i4>1376285</vt:i4>
      </vt:variant>
      <vt:variant>
        <vt:i4>3</vt:i4>
      </vt:variant>
      <vt:variant>
        <vt:i4>0</vt:i4>
      </vt:variant>
      <vt:variant>
        <vt:i4>5</vt:i4>
      </vt:variant>
      <vt:variant>
        <vt:lpwstr>http://www.cbd.int/decision/cop/?id=12268</vt:lpwstr>
      </vt:variant>
      <vt:variant>
        <vt:lpwstr/>
      </vt:variant>
      <vt:variant>
        <vt:i4>1179719</vt:i4>
      </vt:variant>
      <vt:variant>
        <vt:i4>0</vt:i4>
      </vt:variant>
      <vt:variant>
        <vt:i4>0</vt:i4>
      </vt:variant>
      <vt:variant>
        <vt:i4>5</vt:i4>
      </vt:variant>
      <vt:variant>
        <vt:lpwstr>http://www.cbd.int/convention/articles/?a=cbd-06</vt:lpwstr>
      </vt:variant>
      <vt:variant>
        <vt:lpwstr/>
      </vt:variant>
      <vt:variant>
        <vt:i4>2752517</vt:i4>
      </vt:variant>
      <vt:variant>
        <vt:i4>15</vt:i4>
      </vt:variant>
      <vt:variant>
        <vt:i4>0</vt:i4>
      </vt:variant>
      <vt:variant>
        <vt:i4>5</vt:i4>
      </vt:variant>
      <vt:variant>
        <vt:lpwstr>http://ncsa.undp.org/report_detail.cfm?Projectid=235</vt:lpwstr>
      </vt:variant>
      <vt:variant>
        <vt:lpwstr/>
      </vt:variant>
      <vt:variant>
        <vt:i4>2162809</vt:i4>
      </vt:variant>
      <vt:variant>
        <vt:i4>12</vt:i4>
      </vt:variant>
      <vt:variant>
        <vt:i4>0</vt:i4>
      </vt:variant>
      <vt:variant>
        <vt:i4>5</vt:i4>
      </vt:variant>
      <vt:variant>
        <vt:lpwstr>http://geodata.rrcap.unep.org/</vt:lpwstr>
      </vt:variant>
      <vt:variant>
        <vt:lpwstr/>
      </vt:variant>
      <vt:variant>
        <vt:i4>1966088</vt:i4>
      </vt:variant>
      <vt:variant>
        <vt:i4>9</vt:i4>
      </vt:variant>
      <vt:variant>
        <vt:i4>0</vt:i4>
      </vt:variant>
      <vt:variant>
        <vt:i4>5</vt:i4>
      </vt:variant>
      <vt:variant>
        <vt:lpwstr>http://www.unep-wcmc.org/</vt:lpwstr>
      </vt:variant>
      <vt:variant>
        <vt:lpwstr/>
      </vt:variant>
      <vt:variant>
        <vt:i4>5636188</vt:i4>
      </vt:variant>
      <vt:variant>
        <vt:i4>6</vt:i4>
      </vt:variant>
      <vt:variant>
        <vt:i4>0</vt:i4>
      </vt:variant>
      <vt:variant>
        <vt:i4>5</vt:i4>
      </vt:variant>
      <vt:variant>
        <vt:lpwstr>http://www.gbif.org/</vt:lpwstr>
      </vt:variant>
      <vt:variant>
        <vt:lpwstr/>
      </vt:variant>
      <vt:variant>
        <vt:i4>5832730</vt:i4>
      </vt:variant>
      <vt:variant>
        <vt:i4>3</vt:i4>
      </vt:variant>
      <vt:variant>
        <vt:i4>0</vt:i4>
      </vt:variant>
      <vt:variant>
        <vt:i4>5</vt:i4>
      </vt:variant>
      <vt:variant>
        <vt:lpwstr>http://www.bipindicators.net/</vt:lpwstr>
      </vt:variant>
      <vt:variant>
        <vt:lpwstr/>
      </vt:variant>
      <vt:variant>
        <vt:i4>4390939</vt:i4>
      </vt:variant>
      <vt:variant>
        <vt:i4>0</vt:i4>
      </vt:variant>
      <vt:variant>
        <vt:i4>0</vt:i4>
      </vt:variant>
      <vt:variant>
        <vt:i4>5</vt:i4>
      </vt:variant>
      <vt:variant>
        <vt:lpwstr>http://www.cbd.int/reports/search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Corno</dc:creator>
  <cp:lastModifiedBy>Fabiana Issler</cp:lastModifiedBy>
  <cp:revision>8</cp:revision>
  <cp:lastPrinted>2011-09-22T14:58:00Z</cp:lastPrinted>
  <dcterms:created xsi:type="dcterms:W3CDTF">2011-11-18T16:39:00Z</dcterms:created>
  <dcterms:modified xsi:type="dcterms:W3CDTF">2011-12-14T11:55:00Z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1650;#SYC|339d38e5-4b96-4551-88d4-eb3114ae93f2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1110;#Prodoc|099f975e-b4d9-4bba-a499-dbcc387c61ad</vt:lpwstr>
  </property>
  <property fmtid="{D5CDD505-2E9C-101B-9397-08002B2CF9AE}" pid="17" name="_dlc_DocIdItemGuid">
    <vt:lpwstr>4bdc64b2-4ba2-437e-83d4-1dff0bd9c688</vt:lpwstr>
  </property>
  <property fmtid="{D5CDD505-2E9C-101B-9397-08002B2CF9AE}" pid="18" name="URL">
    <vt:lpwstr/>
  </property>
  <property fmtid="{D5CDD505-2E9C-101B-9397-08002B2CF9AE}" pid="19" name="DocumentSetDescription">
    <vt:lpwstr/>
  </property>
</Properties>
</file>